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17E028">
      <w:pPr>
        <w:pStyle w:val="92"/>
        <w:tabs>
          <w:tab w:val="right" w:pos="9639"/>
        </w:tabs>
        <w:spacing w:after="0"/>
        <w:rPr>
          <w:rFonts w:hint="default"/>
          <w:b/>
          <w:sz w:val="24"/>
          <w:highlight w:val="none"/>
          <w:lang w:val="en-US"/>
        </w:rPr>
      </w:pPr>
      <w:bookmarkStart w:id="0" w:name="_Hlk19781073"/>
      <w:r>
        <w:rPr>
          <w:b/>
          <w:sz w:val="24"/>
          <w:highlight w:val="none"/>
          <w:lang w:val="fr-FR"/>
        </w:rPr>
        <w:t>3GPP TSG-RAN WG3 Meeting #</w:t>
      </w:r>
      <w:r>
        <w:rPr>
          <w:b/>
          <w:sz w:val="24"/>
          <w:highlight w:val="none"/>
          <w:lang w:val="fr-FR"/>
        </w:rPr>
        <w:fldChar w:fldCharType="begin"/>
      </w:r>
      <w:r>
        <w:rPr>
          <w:b/>
          <w:sz w:val="24"/>
          <w:highlight w:val="none"/>
          <w:lang w:val="fr-FR"/>
        </w:rPr>
        <w:instrText xml:space="preserve"> DOCPROPERTY  MtgSeq  \* MERGEFORMAT </w:instrText>
      </w:r>
      <w:r>
        <w:rPr>
          <w:b/>
          <w:sz w:val="24"/>
          <w:highlight w:val="none"/>
          <w:lang w:val="fr-FR"/>
        </w:rPr>
        <w:fldChar w:fldCharType="separate"/>
      </w:r>
      <w:r>
        <w:rPr>
          <w:b/>
          <w:sz w:val="24"/>
          <w:highlight w:val="none"/>
          <w:lang w:val="fr-FR"/>
        </w:rPr>
        <w:t xml:space="preserve"> 1</w:t>
      </w:r>
      <w:r>
        <w:rPr>
          <w:rFonts w:hint="default"/>
          <w:b/>
          <w:sz w:val="24"/>
          <w:highlight w:val="none"/>
          <w:lang w:val="en-US"/>
        </w:rPr>
        <w:t>3</w:t>
      </w:r>
      <w:r>
        <w:rPr>
          <w:b/>
          <w:sz w:val="24"/>
          <w:highlight w:val="none"/>
        </w:rPr>
        <w:fldChar w:fldCharType="end"/>
      </w:r>
      <w:r>
        <w:rPr>
          <w:rFonts w:hint="default"/>
          <w:b/>
          <w:sz w:val="24"/>
          <w:highlight w:val="none"/>
          <w:lang w:val="en-US"/>
        </w:rPr>
        <w:t>0</w:t>
      </w:r>
      <w:r>
        <w:rPr>
          <w:b/>
          <w:sz w:val="24"/>
          <w:highlight w:val="none"/>
          <w:lang w:val="fr-FR"/>
        </w:rPr>
        <w:tab/>
      </w:r>
      <w:r>
        <w:rPr>
          <w:b/>
          <w:sz w:val="24"/>
          <w:highlight w:val="none"/>
          <w:lang w:val="fr-FR"/>
        </w:rPr>
        <w:t>R3-</w:t>
      </w:r>
      <w:r>
        <w:rPr>
          <w:rFonts w:hint="eastAsia"/>
          <w:b/>
          <w:sz w:val="24"/>
          <w:highlight w:val="none"/>
          <w:lang w:val="fr-FR"/>
        </w:rPr>
        <w:t>258634</w:t>
      </w:r>
    </w:p>
    <w:p w14:paraId="2B5F50A7">
      <w:pPr>
        <w:pStyle w:val="92"/>
        <w:tabs>
          <w:tab w:val="right" w:pos="9639"/>
        </w:tabs>
        <w:spacing w:after="0"/>
        <w:rPr>
          <w:b/>
          <w:sz w:val="24"/>
          <w:highlight w:val="none"/>
          <w:lang w:val="fr-FR"/>
        </w:rPr>
      </w:pPr>
      <w:r>
        <w:rPr>
          <w:rFonts w:hint="eastAsia"/>
          <w:b/>
          <w:sz w:val="24"/>
          <w:highlight w:val="none"/>
          <w:lang w:val="fr-FR"/>
        </w:rPr>
        <w:t>Dallas</w:t>
      </w:r>
      <w:r>
        <w:rPr>
          <w:b/>
          <w:sz w:val="24"/>
          <w:highlight w:val="none"/>
          <w:lang w:val="fr-FR"/>
        </w:rPr>
        <w:t xml:space="preserve">, </w:t>
      </w:r>
      <w:r>
        <w:rPr>
          <w:rFonts w:hint="eastAsia"/>
          <w:b/>
          <w:sz w:val="24"/>
          <w:highlight w:val="none"/>
          <w:lang w:val="fr-FR"/>
        </w:rPr>
        <w:t>US</w:t>
      </w:r>
      <w:r>
        <w:rPr>
          <w:b/>
          <w:sz w:val="24"/>
          <w:highlight w:val="none"/>
          <w:lang w:val="fr-FR"/>
        </w:rPr>
        <w:t xml:space="preserve">, </w:t>
      </w:r>
      <w:r>
        <w:rPr>
          <w:b/>
          <w:sz w:val="24"/>
          <w:highlight w:val="none"/>
          <w:lang w:val="fr-FR"/>
        </w:rPr>
        <w:fldChar w:fldCharType="begin"/>
      </w:r>
      <w:r>
        <w:rPr>
          <w:b/>
          <w:sz w:val="24"/>
          <w:highlight w:val="none"/>
          <w:lang w:val="fr-FR"/>
        </w:rPr>
        <w:instrText xml:space="preserve"> DOCPROPERTY  StartDate  \* MERGEFORMAT </w:instrText>
      </w:r>
      <w:r>
        <w:rPr>
          <w:b/>
          <w:sz w:val="24"/>
          <w:highlight w:val="none"/>
          <w:lang w:val="fr-FR"/>
        </w:rPr>
        <w:fldChar w:fldCharType="separate"/>
      </w:r>
      <w:r>
        <w:rPr>
          <w:b/>
          <w:sz w:val="24"/>
          <w:highlight w:val="none"/>
          <w:lang w:val="fr-FR"/>
        </w:rPr>
        <w:t>1</w:t>
      </w:r>
      <w:r>
        <w:rPr>
          <w:rFonts w:hint="default"/>
          <w:b/>
          <w:sz w:val="24"/>
          <w:highlight w:val="none"/>
          <w:lang w:val="en-US"/>
        </w:rPr>
        <w:t>7</w:t>
      </w:r>
      <w:r>
        <w:rPr>
          <w:b/>
          <w:sz w:val="24"/>
          <w:highlight w:val="none"/>
        </w:rPr>
        <w:fldChar w:fldCharType="end"/>
      </w:r>
      <w:r>
        <w:rPr>
          <w:b/>
          <w:sz w:val="24"/>
          <w:highlight w:val="none"/>
        </w:rPr>
        <w:t xml:space="preserve"> </w:t>
      </w:r>
      <w:r>
        <w:rPr>
          <w:b/>
          <w:sz w:val="24"/>
          <w:highlight w:val="none"/>
          <w:lang w:val="fr-FR"/>
        </w:rPr>
        <w:t xml:space="preserve">– </w:t>
      </w:r>
      <w:r>
        <w:rPr>
          <w:rFonts w:hint="default"/>
          <w:b/>
          <w:sz w:val="24"/>
          <w:highlight w:val="none"/>
          <w:lang w:val="en-US"/>
        </w:rPr>
        <w:t>2</w:t>
      </w:r>
      <w:r>
        <w:rPr>
          <w:b/>
          <w:sz w:val="24"/>
          <w:highlight w:val="none"/>
          <w:lang w:val="fr-FR"/>
        </w:rPr>
        <w:t xml:space="preserve">1 </w:t>
      </w:r>
      <w:r>
        <w:rPr>
          <w:rFonts w:hint="default"/>
          <w:b/>
          <w:sz w:val="24"/>
          <w:highlight w:val="none"/>
          <w:lang w:val="en-US"/>
        </w:rPr>
        <w:t>November</w:t>
      </w:r>
      <w:r>
        <w:rPr>
          <w:b/>
          <w:sz w:val="24"/>
          <w:highlight w:val="none"/>
          <w:lang w:val="fr-FR"/>
        </w:rPr>
        <w:t>, 2025</w:t>
      </w:r>
    </w:p>
    <w:bookmarkEnd w:id="0"/>
    <w:p w14:paraId="13637813">
      <w:pPr>
        <w:tabs>
          <w:tab w:val="left" w:pos="1985"/>
        </w:tabs>
        <w:outlineLvl w:val="0"/>
        <w:rPr>
          <w:rFonts w:ascii="Arial" w:hAnsi="Arial"/>
          <w:b/>
          <w:sz w:val="24"/>
          <w:highlight w:val="none"/>
        </w:rPr>
      </w:pPr>
    </w:p>
    <w:p w14:paraId="7625EC7E">
      <w:pPr>
        <w:tabs>
          <w:tab w:val="left" w:pos="1985"/>
        </w:tabs>
        <w:outlineLvl w:val="0"/>
        <w:rPr>
          <w:highlight w:val="none"/>
        </w:rPr>
      </w:pPr>
      <w:r>
        <w:rPr>
          <w:rFonts w:ascii="Arial" w:hAnsi="Arial"/>
          <w:b/>
          <w:sz w:val="24"/>
          <w:highlight w:val="none"/>
        </w:rPr>
        <w:t>Title:</w:t>
      </w:r>
      <w:r>
        <w:rPr>
          <w:rFonts w:ascii="Arial" w:hAnsi="Arial"/>
          <w:sz w:val="24"/>
          <w:highlight w:val="none"/>
        </w:rPr>
        <w:t xml:space="preserve"> </w:t>
      </w:r>
      <w:r>
        <w:rPr>
          <w:rFonts w:ascii="Arial" w:hAnsi="Arial"/>
          <w:sz w:val="24"/>
          <w:highlight w:val="none"/>
        </w:rPr>
        <w:tab/>
      </w:r>
      <w:r>
        <w:rPr>
          <w:rFonts w:ascii="Arial" w:hAnsi="Arial"/>
          <w:sz w:val="24"/>
          <w:highlight w:val="none"/>
        </w:rPr>
        <w:t xml:space="preserve">Discussion </w:t>
      </w:r>
      <w:r>
        <w:rPr>
          <w:rFonts w:hint="eastAsia" w:ascii="Arial" w:hAnsi="Arial"/>
          <w:sz w:val="24"/>
          <w:highlight w:val="none"/>
          <w:lang w:eastAsia="zh-CN"/>
        </w:rPr>
        <w:t>o</w:t>
      </w:r>
      <w:r>
        <w:rPr>
          <w:rFonts w:ascii="Arial" w:hAnsi="Arial"/>
          <w:sz w:val="24"/>
          <w:highlight w:val="none"/>
          <w:lang w:eastAsia="zh-CN"/>
        </w:rPr>
        <w:t>n R20 A-IoT for Topology 2</w:t>
      </w:r>
    </w:p>
    <w:p w14:paraId="72F733CA">
      <w:pPr>
        <w:tabs>
          <w:tab w:val="left" w:pos="1985"/>
        </w:tabs>
        <w:outlineLvl w:val="0"/>
        <w:rPr>
          <w:rStyle w:val="105"/>
          <w:highlight w:val="none"/>
        </w:rPr>
      </w:pPr>
      <w:r>
        <w:rPr>
          <w:rFonts w:ascii="Arial" w:hAnsi="Arial"/>
          <w:b/>
          <w:sz w:val="24"/>
          <w:highlight w:val="none"/>
        </w:rPr>
        <w:t xml:space="preserve">Source: </w:t>
      </w:r>
      <w:r>
        <w:rPr>
          <w:rFonts w:ascii="Arial" w:hAnsi="Arial"/>
          <w:b/>
          <w:sz w:val="24"/>
          <w:highlight w:val="none"/>
        </w:rPr>
        <w:tab/>
      </w:r>
      <w:r>
        <w:rPr>
          <w:rStyle w:val="105"/>
          <w:rFonts w:hint="eastAsia"/>
          <w:highlight w:val="none"/>
        </w:rPr>
        <w:t>ZTE</w:t>
      </w:r>
      <w:r>
        <w:rPr>
          <w:rStyle w:val="105"/>
          <w:highlight w:val="none"/>
        </w:rPr>
        <w:t xml:space="preserve"> Corporation</w:t>
      </w:r>
    </w:p>
    <w:p w14:paraId="07EA8E50">
      <w:pPr>
        <w:tabs>
          <w:tab w:val="left" w:pos="1985"/>
        </w:tabs>
        <w:rPr>
          <w:rStyle w:val="105"/>
          <w:highlight w:val="none"/>
        </w:rPr>
      </w:pPr>
      <w:r>
        <w:rPr>
          <w:rStyle w:val="105"/>
          <w:highlight w:val="none"/>
        </w:rPr>
        <w:t>Agenda item:</w:t>
      </w:r>
      <w:r>
        <w:rPr>
          <w:rStyle w:val="105"/>
          <w:highlight w:val="none"/>
        </w:rPr>
        <w:tab/>
      </w:r>
      <w:r>
        <w:rPr>
          <w:rStyle w:val="105"/>
          <w:highlight w:val="none"/>
        </w:rPr>
        <w:t>14.2</w:t>
      </w:r>
    </w:p>
    <w:p w14:paraId="699C7EB1">
      <w:pPr>
        <w:tabs>
          <w:tab w:val="left" w:pos="1985"/>
        </w:tabs>
        <w:ind w:left="1980" w:hanging="1980"/>
        <w:outlineLvl w:val="0"/>
        <w:rPr>
          <w:rStyle w:val="105"/>
          <w:highlight w:val="none"/>
        </w:rPr>
      </w:pPr>
      <w:r>
        <w:rPr>
          <w:rFonts w:ascii="Arial" w:hAnsi="Arial"/>
          <w:b/>
          <w:sz w:val="24"/>
          <w:highlight w:val="none"/>
        </w:rPr>
        <w:t>Document for:</w:t>
      </w:r>
      <w:r>
        <w:rPr>
          <w:rFonts w:ascii="Arial" w:hAnsi="Arial"/>
          <w:sz w:val="24"/>
          <w:highlight w:val="none"/>
        </w:rPr>
        <w:tab/>
      </w:r>
      <w:r>
        <w:rPr>
          <w:rFonts w:ascii="Arial" w:hAnsi="Arial"/>
          <w:sz w:val="24"/>
          <w:highlight w:val="none"/>
          <w:lang w:eastAsia="zh-CN"/>
        </w:rPr>
        <w:t>Discussion and Decision</w:t>
      </w:r>
    </w:p>
    <w:p w14:paraId="62B9BFE1">
      <w:pPr>
        <w:pStyle w:val="2"/>
        <w:numPr>
          <w:ilvl w:val="0"/>
          <w:numId w:val="5"/>
        </w:numPr>
        <w:rPr>
          <w:lang w:eastAsia="zh-CN"/>
        </w:rPr>
      </w:pPr>
      <w:r>
        <w:rPr>
          <w:lang w:eastAsia="zh-CN"/>
        </w:rPr>
        <w:t>Introduction</w:t>
      </w:r>
    </w:p>
    <w:p w14:paraId="00580714">
      <w:pPr>
        <w:rPr>
          <w:rFonts w:hint="eastAsia"/>
          <w:lang w:val="en-US" w:eastAsia="zh-CN"/>
        </w:rPr>
      </w:pPr>
      <w:r>
        <w:rPr>
          <w:rFonts w:hint="eastAsia"/>
          <w:lang w:val="en-US" w:eastAsia="zh-CN"/>
        </w:rPr>
        <w:t>The following progress has been made in previous RAN3 meeting:</w:t>
      </w:r>
    </w:p>
    <w:p w14:paraId="5896EB8C">
      <w:pPr>
        <w:widowControl w:val="0"/>
        <w:numPr>
          <w:ilvl w:val="0"/>
          <w:numId w:val="6"/>
        </w:numPr>
        <w:spacing w:line="276" w:lineRule="auto"/>
        <w:ind w:left="420" w:leftChars="0" w:hanging="420" w:firstLineChars="0"/>
        <w:rPr>
          <w:b/>
          <w:color w:val="008000"/>
        </w:rPr>
      </w:pPr>
      <w:r>
        <w:rPr>
          <w:b/>
          <w:color w:val="008000"/>
        </w:rPr>
        <w:t xml:space="preserve">For Rel-20 T2 discussion, based on the RRC-based solution, and RAN3 focus is indirect connectivity is applied. </w:t>
      </w:r>
    </w:p>
    <w:p w14:paraId="5FEB9E03">
      <w:pPr>
        <w:widowControl w:val="0"/>
        <w:numPr>
          <w:ilvl w:val="0"/>
          <w:numId w:val="6"/>
        </w:numPr>
        <w:spacing w:line="276" w:lineRule="auto"/>
        <w:ind w:left="420" w:leftChars="0" w:hanging="420" w:firstLineChars="0"/>
        <w:rPr>
          <w:b/>
          <w:bCs/>
          <w:color w:val="008000"/>
        </w:rPr>
      </w:pPr>
      <w:r>
        <w:rPr>
          <w:b/>
          <w:bCs/>
          <w:color w:val="008000"/>
        </w:rPr>
        <w:t>NGAP procedures specified for Topology 1 are base line for Topology 2.</w:t>
      </w:r>
    </w:p>
    <w:p w14:paraId="2DB01E64">
      <w:pPr>
        <w:pStyle w:val="108"/>
        <w:numPr>
          <w:ilvl w:val="0"/>
          <w:numId w:val="6"/>
        </w:numPr>
        <w:ind w:left="420" w:leftChars="0" w:hanging="420" w:firstLineChars="0"/>
        <w:rPr>
          <w:b/>
          <w:bCs/>
          <w:color w:val="008000"/>
        </w:rPr>
      </w:pPr>
      <w:r>
        <w:rPr>
          <w:b/>
          <w:bCs/>
          <w:color w:val="008000"/>
        </w:rPr>
        <w:t xml:space="preserve">The AIOT procedures (Topology 2, RRC based solution) in TR38.769 can be as base line. </w:t>
      </w:r>
    </w:p>
    <w:p w14:paraId="09A1EB5E">
      <w:pPr>
        <w:pStyle w:val="108"/>
        <w:numPr>
          <w:ilvl w:val="0"/>
          <w:numId w:val="6"/>
        </w:numPr>
        <w:ind w:left="420" w:leftChars="0" w:hanging="420" w:firstLineChars="0"/>
        <w:rPr>
          <w:b/>
          <w:color w:val="008000"/>
        </w:rPr>
      </w:pPr>
      <w:r>
        <w:rPr>
          <w:b/>
          <w:color w:val="008000"/>
        </w:rPr>
        <w:t>UE Reader Authorization is performed at 5GC</w:t>
      </w:r>
    </w:p>
    <w:p w14:paraId="23CF2E78">
      <w:pPr>
        <w:pStyle w:val="108"/>
        <w:numPr>
          <w:ilvl w:val="0"/>
          <w:numId w:val="6"/>
        </w:numPr>
        <w:ind w:left="420" w:leftChars="0" w:hanging="420" w:firstLineChars="0"/>
        <w:rPr>
          <w:b/>
          <w:color w:val="008000"/>
        </w:rPr>
      </w:pPr>
      <w:r>
        <w:rPr>
          <w:b/>
          <w:color w:val="008000"/>
        </w:rPr>
        <w:t>The UE Reader authorization status (authorized, non-authorized) is provided from the 5GC to the gNB.</w:t>
      </w:r>
    </w:p>
    <w:p w14:paraId="5E3689B5">
      <w:pPr>
        <w:pStyle w:val="108"/>
        <w:numPr>
          <w:ilvl w:val="0"/>
          <w:numId w:val="6"/>
        </w:numPr>
        <w:ind w:left="420" w:leftChars="0" w:hanging="420" w:firstLineChars="0"/>
        <w:rPr>
          <w:rFonts w:cs="Calibri"/>
          <w:b/>
          <w:color w:val="0000FF"/>
        </w:rPr>
      </w:pPr>
      <w:r>
        <w:rPr>
          <w:rFonts w:cs="Calibri"/>
          <w:b/>
          <w:color w:val="0000FF"/>
        </w:rPr>
        <w:t>FFS from the source/old gNB to the target/new gNB, and from the gNB-CU to the gNB-DU</w:t>
      </w:r>
    </w:p>
    <w:p w14:paraId="1B500BBF">
      <w:pPr>
        <w:pStyle w:val="108"/>
        <w:numPr>
          <w:ilvl w:val="0"/>
          <w:numId w:val="6"/>
        </w:numPr>
        <w:ind w:left="420" w:leftChars="0" w:hanging="420" w:firstLineChars="0"/>
        <w:rPr>
          <w:rFonts w:cs="Calibri"/>
        </w:rPr>
      </w:pPr>
      <w:r>
        <w:rPr>
          <w:rFonts w:hint="eastAsia" w:cs="Calibri"/>
        </w:rPr>
        <w:t>I</w:t>
      </w:r>
      <w:r>
        <w:rPr>
          <w:rFonts w:cs="Calibri"/>
        </w:rPr>
        <w:t>n case the core network provides an empty requested service area info, the gNB selects among all the served connected mode UE readers.</w:t>
      </w:r>
    </w:p>
    <w:p w14:paraId="0FB9B0A3">
      <w:pPr>
        <w:rPr>
          <w:rFonts w:hint="eastAsia"/>
          <w:lang w:val="en-US" w:eastAsia="zh-CN"/>
        </w:rPr>
      </w:pPr>
      <w:r>
        <w:rPr>
          <w:rFonts w:hint="eastAsia"/>
          <w:lang w:val="en-US" w:eastAsia="zh-CN"/>
        </w:rPr>
        <w:t>This contribution intends to further discuss the remaining issues we left in previous meeting.</w:t>
      </w:r>
    </w:p>
    <w:p w14:paraId="7F397CD6">
      <w:pPr>
        <w:pStyle w:val="2"/>
        <w:numPr>
          <w:ilvl w:val="0"/>
          <w:numId w:val="5"/>
        </w:numPr>
        <w:rPr>
          <w:lang w:eastAsia="zh-CN"/>
        </w:rPr>
      </w:pPr>
      <w:r>
        <w:rPr>
          <w:lang w:eastAsia="zh-CN"/>
        </w:rPr>
        <w:t>Discussion</w:t>
      </w:r>
    </w:p>
    <w:p w14:paraId="5F09DED0">
      <w:pPr>
        <w:pStyle w:val="3"/>
        <w:numPr>
          <w:ilvl w:val="1"/>
          <w:numId w:val="5"/>
        </w:numPr>
        <w:rPr>
          <w:lang w:eastAsia="zh-CN"/>
        </w:rPr>
      </w:pPr>
      <w:r>
        <w:rPr>
          <w:rFonts w:hint="eastAsia"/>
          <w:lang w:val="en-US" w:eastAsia="zh-CN"/>
        </w:rPr>
        <w:t>S</w:t>
      </w:r>
      <w:r>
        <w:rPr>
          <w:rFonts w:hint="default"/>
          <w:lang w:val="en-US" w:eastAsia="zh-CN"/>
        </w:rPr>
        <w:t>ignaling for Topology 2</w:t>
      </w:r>
      <w:r>
        <w:rPr>
          <w:rFonts w:hint="eastAsia"/>
          <w:lang w:val="en-US" w:eastAsia="zh-CN"/>
        </w:rPr>
        <w:t xml:space="preserve"> </w:t>
      </w:r>
    </w:p>
    <w:p w14:paraId="663F81F3">
      <w:pPr>
        <w:rPr>
          <w:lang w:eastAsia="zh-CN"/>
        </w:rPr>
      </w:pPr>
      <w:r>
        <w:rPr>
          <w:rFonts w:hint="eastAsia"/>
          <w:lang w:val="en-US" w:eastAsia="zh-CN"/>
        </w:rPr>
        <w:t xml:space="preserve">RAN3 has confirmed to consider NGAP procedures in  topology 1 as the baseline for topology 2. More specifically, </w:t>
      </w:r>
      <w:r>
        <w:rPr>
          <w:rFonts w:hint="eastAsia"/>
          <w:lang w:eastAsia="zh-CN"/>
        </w:rPr>
        <w:t>I</w:t>
      </w:r>
      <w:r>
        <w:rPr>
          <w:lang w:eastAsia="zh-CN"/>
        </w:rPr>
        <w:t xml:space="preserve">n R19, we have introduced the following AIOT procedures for Topology 1. </w:t>
      </w:r>
    </w:p>
    <w:p w14:paraId="4B685555">
      <w:pPr>
        <w:pStyle w:val="86"/>
        <w:ind w:left="1368" w:leftChars="542"/>
        <w:rPr>
          <w:lang w:eastAsia="ko-KR"/>
        </w:rPr>
      </w:pPr>
      <w:r>
        <w:rPr>
          <w:lang w:eastAsia="ko-KR"/>
        </w:rPr>
        <w:t>-</w:t>
      </w:r>
      <w:r>
        <w:rPr>
          <w:lang w:eastAsia="ko-KR"/>
        </w:rPr>
        <w:tab/>
      </w:r>
      <w:r>
        <w:rPr>
          <w:lang w:eastAsia="ko-KR"/>
        </w:rPr>
        <w:t>Inventory Request;</w:t>
      </w:r>
    </w:p>
    <w:p w14:paraId="06F66DDD">
      <w:pPr>
        <w:pStyle w:val="86"/>
        <w:ind w:left="1368" w:leftChars="542"/>
        <w:rPr>
          <w:lang w:eastAsia="ko-KR"/>
        </w:rPr>
      </w:pPr>
      <w:r>
        <w:rPr>
          <w:lang w:eastAsia="ko-KR"/>
        </w:rPr>
        <w:t>-</w:t>
      </w:r>
      <w:r>
        <w:rPr>
          <w:lang w:eastAsia="ko-KR"/>
        </w:rPr>
        <w:tab/>
      </w:r>
      <w:r>
        <w:rPr>
          <w:rFonts w:hint="eastAsia"/>
          <w:lang w:eastAsia="ko-KR"/>
        </w:rPr>
        <w:t>I</w:t>
      </w:r>
      <w:r>
        <w:rPr>
          <w:lang w:eastAsia="ko-KR"/>
        </w:rPr>
        <w:t>nventory Report;</w:t>
      </w:r>
    </w:p>
    <w:p w14:paraId="4C7DCDCE">
      <w:pPr>
        <w:pStyle w:val="86"/>
        <w:ind w:left="1368" w:leftChars="542"/>
        <w:rPr>
          <w:lang w:eastAsia="ko-KR"/>
        </w:rPr>
      </w:pPr>
      <w:r>
        <w:rPr>
          <w:lang w:eastAsia="ko-KR"/>
        </w:rPr>
        <w:t>-</w:t>
      </w:r>
      <w:r>
        <w:rPr>
          <w:lang w:eastAsia="ko-KR"/>
        </w:rPr>
        <w:tab/>
      </w:r>
      <w:r>
        <w:rPr>
          <w:rFonts w:hint="eastAsia"/>
          <w:lang w:eastAsia="ko-KR"/>
        </w:rPr>
        <w:t>C</w:t>
      </w:r>
      <w:r>
        <w:rPr>
          <w:lang w:eastAsia="ko-KR"/>
        </w:rPr>
        <w:t>ommand Request;</w:t>
      </w:r>
    </w:p>
    <w:p w14:paraId="38B62738">
      <w:pPr>
        <w:pStyle w:val="86"/>
        <w:ind w:left="1368" w:leftChars="542"/>
        <w:rPr>
          <w:lang w:eastAsia="ko-KR"/>
        </w:rPr>
      </w:pPr>
      <w:r>
        <w:rPr>
          <w:lang w:eastAsia="ko-KR"/>
        </w:rPr>
        <w:t>-</w:t>
      </w:r>
      <w:r>
        <w:rPr>
          <w:lang w:eastAsia="ko-KR"/>
        </w:rPr>
        <w:tab/>
      </w:r>
      <w:r>
        <w:rPr>
          <w:lang w:eastAsia="ko-KR"/>
        </w:rPr>
        <w:t>A-IoT Session Release (AIoT CN Initiated);</w:t>
      </w:r>
    </w:p>
    <w:p w14:paraId="369ADDDE">
      <w:pPr>
        <w:pStyle w:val="86"/>
        <w:ind w:left="1368" w:leftChars="542"/>
        <w:rPr>
          <w:lang w:eastAsia="ko-KR"/>
        </w:rPr>
      </w:pPr>
      <w:r>
        <w:rPr>
          <w:lang w:eastAsia="ko-KR"/>
        </w:rPr>
        <w:t>-</w:t>
      </w:r>
      <w:r>
        <w:rPr>
          <w:lang w:eastAsia="ko-KR"/>
        </w:rPr>
        <w:tab/>
      </w:r>
      <w:r>
        <w:rPr>
          <w:lang w:eastAsia="ko-KR"/>
        </w:rPr>
        <w:t>A-IoT Session Release Request (node initiated).</w:t>
      </w:r>
    </w:p>
    <w:p w14:paraId="312D214A">
      <w:pPr>
        <w:rPr>
          <w:lang w:eastAsia="zh-CN"/>
        </w:rPr>
      </w:pPr>
      <w:r>
        <w:rPr>
          <w:rFonts w:hint="eastAsia"/>
          <w:lang w:eastAsia="zh-CN"/>
        </w:rPr>
        <w:t>I</w:t>
      </w:r>
      <w:r>
        <w:rPr>
          <w:lang w:eastAsia="zh-CN"/>
        </w:rPr>
        <w:t>n R20, these AIOT procedures are suggested for Topology 2.</w:t>
      </w:r>
    </w:p>
    <w:p w14:paraId="49060397">
      <w:pPr>
        <w:rPr>
          <w:b/>
          <w:lang w:eastAsia="zh-CN"/>
        </w:rPr>
      </w:pPr>
      <w:r>
        <w:rPr>
          <w:b/>
          <w:lang w:eastAsia="zh-CN"/>
        </w:rPr>
        <w:t>Proposal 1: The following AIOT procedures are introduced for Topology 2.</w:t>
      </w:r>
    </w:p>
    <w:p w14:paraId="1DF2A6E9">
      <w:pPr>
        <w:pStyle w:val="86"/>
        <w:ind w:left="1368" w:leftChars="542"/>
        <w:rPr>
          <w:b/>
          <w:lang w:eastAsia="ko-KR"/>
        </w:rPr>
      </w:pPr>
      <w:r>
        <w:rPr>
          <w:b/>
          <w:lang w:eastAsia="ko-KR"/>
        </w:rPr>
        <w:t>-</w:t>
      </w:r>
      <w:r>
        <w:rPr>
          <w:b/>
          <w:lang w:eastAsia="ko-KR"/>
        </w:rPr>
        <w:tab/>
      </w:r>
      <w:r>
        <w:rPr>
          <w:b/>
          <w:lang w:eastAsia="ko-KR"/>
        </w:rPr>
        <w:t>Inventory Request;</w:t>
      </w:r>
    </w:p>
    <w:p w14:paraId="704FC3EF">
      <w:pPr>
        <w:pStyle w:val="86"/>
        <w:ind w:left="1368" w:leftChars="542"/>
        <w:rPr>
          <w:b/>
          <w:lang w:eastAsia="ko-KR"/>
        </w:rPr>
      </w:pPr>
      <w:r>
        <w:rPr>
          <w:b/>
          <w:lang w:eastAsia="ko-KR"/>
        </w:rPr>
        <w:t>-</w:t>
      </w:r>
      <w:r>
        <w:rPr>
          <w:b/>
          <w:lang w:eastAsia="ko-KR"/>
        </w:rPr>
        <w:tab/>
      </w:r>
      <w:r>
        <w:rPr>
          <w:rFonts w:hint="eastAsia"/>
          <w:b/>
          <w:lang w:eastAsia="ko-KR"/>
        </w:rPr>
        <w:t>I</w:t>
      </w:r>
      <w:r>
        <w:rPr>
          <w:b/>
          <w:lang w:eastAsia="ko-KR"/>
        </w:rPr>
        <w:t>nventory Report;</w:t>
      </w:r>
    </w:p>
    <w:p w14:paraId="09756EF1">
      <w:pPr>
        <w:pStyle w:val="86"/>
        <w:ind w:left="1368" w:leftChars="542"/>
        <w:rPr>
          <w:b/>
          <w:lang w:eastAsia="ko-KR"/>
        </w:rPr>
      </w:pPr>
      <w:r>
        <w:rPr>
          <w:b/>
          <w:lang w:eastAsia="ko-KR"/>
        </w:rPr>
        <w:t>-</w:t>
      </w:r>
      <w:r>
        <w:rPr>
          <w:b/>
          <w:lang w:eastAsia="ko-KR"/>
        </w:rPr>
        <w:tab/>
      </w:r>
      <w:r>
        <w:rPr>
          <w:rFonts w:hint="eastAsia"/>
          <w:b/>
          <w:lang w:eastAsia="ko-KR"/>
        </w:rPr>
        <w:t>C</w:t>
      </w:r>
      <w:r>
        <w:rPr>
          <w:b/>
          <w:lang w:eastAsia="ko-KR"/>
        </w:rPr>
        <w:t>ommand Request;</w:t>
      </w:r>
    </w:p>
    <w:p w14:paraId="72542E29">
      <w:pPr>
        <w:pStyle w:val="86"/>
        <w:ind w:left="1368" w:leftChars="542"/>
        <w:rPr>
          <w:b/>
          <w:lang w:eastAsia="ko-KR"/>
        </w:rPr>
      </w:pPr>
      <w:r>
        <w:rPr>
          <w:b/>
          <w:lang w:eastAsia="ko-KR"/>
        </w:rPr>
        <w:t>-</w:t>
      </w:r>
      <w:r>
        <w:rPr>
          <w:b/>
          <w:lang w:eastAsia="ko-KR"/>
        </w:rPr>
        <w:tab/>
      </w:r>
      <w:r>
        <w:rPr>
          <w:b/>
          <w:lang w:eastAsia="ko-KR"/>
        </w:rPr>
        <w:t>A-IoT Session Release (AIoT CN Initiated);</w:t>
      </w:r>
    </w:p>
    <w:p w14:paraId="09648A7D">
      <w:pPr>
        <w:pStyle w:val="86"/>
        <w:ind w:left="1368" w:leftChars="542"/>
        <w:rPr>
          <w:b/>
          <w:lang w:eastAsia="ko-KR"/>
        </w:rPr>
      </w:pPr>
      <w:r>
        <w:rPr>
          <w:b/>
          <w:lang w:eastAsia="ko-KR"/>
        </w:rPr>
        <w:t>-</w:t>
      </w:r>
      <w:r>
        <w:rPr>
          <w:b/>
          <w:lang w:eastAsia="ko-KR"/>
        </w:rPr>
        <w:tab/>
      </w:r>
      <w:r>
        <w:rPr>
          <w:b/>
          <w:lang w:eastAsia="ko-KR"/>
        </w:rPr>
        <w:t>A-IoT Session Release Request (node initiated).</w:t>
      </w:r>
    </w:p>
    <w:p w14:paraId="79FFB3F5">
      <w:pPr>
        <w:pStyle w:val="3"/>
        <w:rPr>
          <w:rFonts w:hint="default"/>
          <w:lang w:val="en-US" w:eastAsia="zh-CN"/>
        </w:rPr>
      </w:pPr>
      <w:r>
        <w:rPr>
          <w:rFonts w:hint="eastAsia"/>
          <w:lang w:val="en-US" w:eastAsia="zh-CN"/>
        </w:rPr>
        <w:t>2.2 UE reader selection</w:t>
      </w:r>
    </w:p>
    <w:p w14:paraId="6189F5E2">
      <w:pPr>
        <w:rPr>
          <w:rFonts w:hint="default"/>
          <w:lang w:val="en-US" w:eastAsia="zh-CN"/>
        </w:rPr>
      </w:pPr>
      <w:r>
        <w:rPr>
          <w:rFonts w:hint="eastAsia"/>
          <w:lang w:val="en-US" w:eastAsia="zh-CN"/>
        </w:rPr>
        <w:t xml:space="preserve">In addition, RAN3 may also need to discuss the UE Reader selection </w:t>
      </w:r>
    </w:p>
    <w:p w14:paraId="133096B2">
      <w:pPr>
        <w:rPr>
          <w:rFonts w:hint="eastAsia"/>
          <w:lang w:val="en-US" w:eastAsia="zh-CN"/>
        </w:rPr>
      </w:pPr>
      <w:r>
        <w:rPr>
          <w:rFonts w:hint="eastAsia"/>
          <w:lang w:val="en-US" w:eastAsia="zh-CN"/>
        </w:rPr>
        <w:t>Moreover, UE Reader selection also impacts the related NGAP messages. At least the following alternatives are on the table:</w:t>
      </w:r>
    </w:p>
    <w:p w14:paraId="27FAE95D">
      <w:pPr>
        <w:numPr>
          <w:ilvl w:val="0"/>
          <w:numId w:val="7"/>
        </w:numPr>
        <w:ind w:left="420" w:hanging="420"/>
        <w:rPr>
          <w:rFonts w:hint="default"/>
          <w:lang w:val="en-US" w:eastAsia="zh-CN"/>
        </w:rPr>
      </w:pPr>
      <w:r>
        <w:rPr>
          <w:rFonts w:hint="eastAsia"/>
          <w:lang w:val="en-US" w:eastAsia="zh-CN"/>
        </w:rPr>
        <w:t>CN based solution</w:t>
      </w:r>
    </w:p>
    <w:p w14:paraId="729F6981">
      <w:pPr>
        <w:numPr>
          <w:ilvl w:val="-1"/>
          <w:numId w:val="0"/>
        </w:numPr>
        <w:ind w:left="0" w:firstLine="0"/>
        <w:rPr>
          <w:rFonts w:hint="default"/>
          <w:lang w:val="en-US" w:eastAsia="zh-CN"/>
        </w:rPr>
      </w:pPr>
      <w:r>
        <w:rPr>
          <w:rFonts w:hint="eastAsia"/>
          <w:lang w:val="en-US" w:eastAsia="zh-CN"/>
        </w:rPr>
        <w:t>In this alternative, CN is fully responsible for the UE Reader selection. CN shall provide all needed information to gNB in the AIoT related NGAP message (e.g., Inventory Request message). Based on the received information, gNB shall select dedicated UE for received UE info list or select all involved UE Readers for received AIoT service area info, cell/TAI list for the upcoming procedure.</w:t>
      </w:r>
    </w:p>
    <w:p w14:paraId="2F6E93EA">
      <w:pPr>
        <w:numPr>
          <w:ilvl w:val="0"/>
          <w:numId w:val="7"/>
        </w:numPr>
        <w:ind w:left="420" w:hanging="420"/>
        <w:rPr>
          <w:rFonts w:hint="eastAsia"/>
          <w:lang w:val="en-US" w:eastAsia="zh-CN"/>
        </w:rPr>
      </w:pPr>
      <w:r>
        <w:rPr>
          <w:rFonts w:hint="eastAsia"/>
          <w:lang w:val="en-US" w:eastAsia="zh-CN"/>
        </w:rPr>
        <w:t>CN assisted solution</w:t>
      </w:r>
    </w:p>
    <w:p w14:paraId="5EFF6141">
      <w:pPr>
        <w:numPr>
          <w:ilvl w:val="-1"/>
          <w:numId w:val="0"/>
        </w:numPr>
        <w:ind w:left="0" w:firstLine="0"/>
        <w:rPr>
          <w:rFonts w:hint="default"/>
          <w:lang w:val="en-US" w:eastAsia="zh-CN"/>
        </w:rPr>
      </w:pPr>
      <w:r>
        <w:rPr>
          <w:rFonts w:hint="default"/>
          <w:lang w:val="en-US" w:eastAsia="zh-CN"/>
        </w:rPr>
        <w:t>CN can provide the UE Reader selection related information(e.g. UE list, AIoT service area info, Cell ID list, or TAI list) to gNB. But in this alt, gNB may consider the received info as reference and make its own decision on which UE Reader(s) will be involved for next progress.</w:t>
      </w:r>
    </w:p>
    <w:p w14:paraId="307F9DF0">
      <w:pPr>
        <w:numPr>
          <w:ilvl w:val="0"/>
          <w:numId w:val="7"/>
        </w:numPr>
        <w:ind w:left="420" w:hanging="420"/>
        <w:rPr>
          <w:rFonts w:hint="default"/>
          <w:lang w:val="en-US" w:eastAsia="zh-CN"/>
        </w:rPr>
      </w:pPr>
      <w:r>
        <w:rPr>
          <w:rFonts w:hint="default"/>
          <w:lang w:val="en-US" w:eastAsia="zh-CN"/>
        </w:rPr>
        <w:t xml:space="preserve">RAN </w:t>
      </w:r>
      <w:r>
        <w:rPr>
          <w:rFonts w:hint="eastAsia"/>
          <w:lang w:val="en-US" w:eastAsia="zh-CN"/>
        </w:rPr>
        <w:t>based solution</w:t>
      </w:r>
    </w:p>
    <w:p w14:paraId="6AED3702">
      <w:pPr>
        <w:numPr>
          <w:ilvl w:val="-1"/>
          <w:numId w:val="0"/>
        </w:numPr>
        <w:ind w:left="0" w:firstLine="0"/>
        <w:rPr>
          <w:rFonts w:hint="default"/>
          <w:lang w:val="en-US" w:eastAsia="zh-CN"/>
        </w:rPr>
      </w:pPr>
      <w:r>
        <w:rPr>
          <w:rFonts w:hint="default"/>
          <w:lang w:val="en-US" w:eastAsia="zh-CN"/>
        </w:rPr>
        <w:t>gNB is fully responsible for the UE Reader selection. This alternative has the minimum NGAP impact in all three alternatives</w:t>
      </w:r>
    </w:p>
    <w:p w14:paraId="0AF1CBA0">
      <w:pPr>
        <w:numPr>
          <w:ilvl w:val="-1"/>
          <w:numId w:val="0"/>
        </w:numPr>
        <w:ind w:left="0" w:firstLine="0"/>
        <w:rPr>
          <w:rFonts w:hint="default"/>
          <w:lang w:val="en-US" w:eastAsia="zh-CN"/>
        </w:rPr>
      </w:pPr>
      <w:r>
        <w:rPr>
          <w:rFonts w:hint="default"/>
          <w:lang w:val="en-US" w:eastAsia="zh-CN"/>
        </w:rPr>
        <w:t>Compared with alt#1, the other 2 alternatives are more flexible and can handle more situations in the deployment. Hence, we encourage RAN3 to down prioritize the alt#1.FFS the CN assisted solution or RAN based solution.</w:t>
      </w:r>
    </w:p>
    <w:p w14:paraId="1FB5BC3A">
      <w:pPr>
        <w:numPr>
          <w:ilvl w:val="-1"/>
          <w:numId w:val="0"/>
        </w:numPr>
        <w:ind w:left="0" w:firstLine="0"/>
        <w:rPr>
          <w:rFonts w:hint="default"/>
          <w:b/>
          <w:bCs/>
          <w:lang w:val="en-US" w:eastAsia="zh-CN"/>
        </w:rPr>
      </w:pPr>
      <w:r>
        <w:rPr>
          <w:rFonts w:hint="default"/>
          <w:b/>
          <w:bCs/>
          <w:lang w:val="en-US" w:eastAsia="zh-CN"/>
        </w:rPr>
        <w:t>Proposal 2: It is proposed for RAN3 to discuss how to perform the UE Reader selection and make the down priority:</w:t>
      </w:r>
    </w:p>
    <w:p w14:paraId="7792CD9D">
      <w:pPr>
        <w:numPr>
          <w:ilvl w:val="1"/>
          <w:numId w:val="7"/>
        </w:numPr>
        <w:ind w:left="840" w:hanging="420"/>
        <w:rPr>
          <w:rFonts w:hint="default"/>
          <w:b/>
          <w:bCs/>
          <w:lang w:val="en-US" w:eastAsia="zh-CN"/>
        </w:rPr>
      </w:pPr>
      <w:r>
        <w:rPr>
          <w:rFonts w:hint="eastAsia"/>
          <w:b/>
          <w:bCs/>
          <w:lang w:val="en-US" w:eastAsia="zh-CN"/>
        </w:rPr>
        <w:t>CN based solution</w:t>
      </w:r>
      <w:r>
        <w:rPr>
          <w:rFonts w:hint="default"/>
          <w:b/>
          <w:bCs/>
          <w:lang w:val="en-US" w:eastAsia="zh-CN"/>
        </w:rPr>
        <w:t>: CN fully handles UE Reader selection.</w:t>
      </w:r>
    </w:p>
    <w:p w14:paraId="0F2B274E">
      <w:pPr>
        <w:numPr>
          <w:ilvl w:val="1"/>
          <w:numId w:val="7"/>
        </w:numPr>
        <w:ind w:left="840" w:hanging="420"/>
        <w:rPr>
          <w:rFonts w:hint="eastAsia"/>
          <w:b/>
          <w:bCs/>
          <w:lang w:val="en-US" w:eastAsia="zh-CN"/>
        </w:rPr>
      </w:pPr>
      <w:r>
        <w:rPr>
          <w:rFonts w:hint="eastAsia"/>
          <w:b/>
          <w:bCs/>
          <w:lang w:val="en-US" w:eastAsia="zh-CN"/>
        </w:rPr>
        <w:t>CN assisted solution</w:t>
      </w:r>
      <w:r>
        <w:rPr>
          <w:rFonts w:hint="default"/>
          <w:b/>
          <w:bCs/>
          <w:lang w:val="en-US" w:eastAsia="zh-CN"/>
        </w:rPr>
        <w:t>: CN provides assistance information, RAN makes final decision.</w:t>
      </w:r>
    </w:p>
    <w:p w14:paraId="56679F55">
      <w:pPr>
        <w:numPr>
          <w:ilvl w:val="1"/>
          <w:numId w:val="7"/>
        </w:numPr>
        <w:ind w:left="840" w:hanging="420"/>
        <w:rPr>
          <w:rFonts w:hint="eastAsia"/>
          <w:b/>
          <w:bCs/>
          <w:lang w:val="en-US" w:eastAsia="zh-CN"/>
        </w:rPr>
      </w:pPr>
      <w:r>
        <w:rPr>
          <w:rFonts w:hint="default"/>
          <w:b/>
          <w:bCs/>
          <w:lang w:val="en-US" w:eastAsia="zh-CN"/>
        </w:rPr>
        <w:t xml:space="preserve">RAN </w:t>
      </w:r>
      <w:r>
        <w:rPr>
          <w:rFonts w:hint="eastAsia"/>
          <w:b/>
          <w:bCs/>
          <w:lang w:val="en-US" w:eastAsia="zh-CN"/>
        </w:rPr>
        <w:t>based solution</w:t>
      </w:r>
      <w:r>
        <w:rPr>
          <w:rFonts w:hint="default"/>
          <w:b/>
          <w:bCs/>
          <w:lang w:val="en-US" w:eastAsia="zh-CN"/>
        </w:rPr>
        <w:t>: RAN fully handles UE Reader selection.</w:t>
      </w:r>
    </w:p>
    <w:p w14:paraId="24EDA018">
      <w:pPr>
        <w:rPr>
          <w:rFonts w:hint="default" w:eastAsia="等线"/>
          <w:b w:val="0"/>
          <w:bCs/>
          <w:lang w:val="en-US" w:eastAsia="zh-CN"/>
        </w:rPr>
      </w:pPr>
      <w:r>
        <w:rPr>
          <w:rFonts w:hint="eastAsia" w:eastAsia="等线"/>
          <w:b w:val="0"/>
          <w:bCs/>
          <w:lang w:val="en-US" w:eastAsia="zh-CN"/>
        </w:rPr>
        <w:t>In previous meeting, companies discussed how gNB handles the received empty requested service area information and make no consensus. In our view, this is a corner case and will rarely happens. So from simplicity point of view, when CN provides en empty requested service area info to gNB, gNB may select the the UE reader(s) from all the served connected mode UE readers by implementation</w:t>
      </w:r>
      <w:r>
        <w:rPr>
          <w:rFonts w:hint="default" w:eastAsia="等线"/>
          <w:b w:val="0"/>
          <w:bCs/>
          <w:lang w:val="en-US" w:eastAsia="zh-CN"/>
        </w:rPr>
        <w:t>, which is the alt#2 or alt#3 described in above proposal.</w:t>
      </w:r>
    </w:p>
    <w:p w14:paraId="18A102BA">
      <w:pPr>
        <w:rPr>
          <w:rFonts w:hint="eastAsia"/>
          <w:b/>
          <w:bCs/>
          <w:lang w:val="en-US" w:eastAsia="zh-CN"/>
        </w:rPr>
      </w:pPr>
      <w:r>
        <w:rPr>
          <w:rFonts w:hint="eastAsia" w:eastAsia="等线"/>
          <w:b/>
          <w:bCs w:val="0"/>
          <w:lang w:val="en-US" w:eastAsia="zh-CN"/>
        </w:rPr>
        <w:t>Prop</w:t>
      </w:r>
      <w:r>
        <w:rPr>
          <w:rFonts w:hint="default" w:eastAsia="等线"/>
          <w:b/>
          <w:bCs w:val="0"/>
          <w:lang w:val="en-US" w:eastAsia="zh-CN"/>
        </w:rPr>
        <w:t>o</w:t>
      </w:r>
      <w:r>
        <w:rPr>
          <w:rFonts w:hint="eastAsia" w:eastAsia="等线"/>
          <w:b/>
          <w:bCs w:val="0"/>
          <w:lang w:val="en-US" w:eastAsia="zh-CN"/>
        </w:rPr>
        <w:t xml:space="preserve">sal </w:t>
      </w:r>
      <w:r>
        <w:rPr>
          <w:rFonts w:hint="default" w:eastAsia="等线"/>
          <w:b/>
          <w:bCs w:val="0"/>
          <w:lang w:val="en-US" w:eastAsia="zh-CN"/>
        </w:rPr>
        <w:t>3</w:t>
      </w:r>
      <w:r>
        <w:rPr>
          <w:rFonts w:hint="eastAsia" w:eastAsia="等线"/>
          <w:b/>
          <w:bCs w:val="0"/>
          <w:lang w:val="en-US" w:eastAsia="zh-CN"/>
        </w:rPr>
        <w:t>: gNB</w:t>
      </w:r>
      <w:r>
        <w:rPr>
          <w:rFonts w:hint="default" w:eastAsia="等线"/>
          <w:b/>
          <w:bCs w:val="0"/>
          <w:lang w:val="en-US" w:eastAsia="zh-CN"/>
        </w:rPr>
        <w:t xml:space="preserve"> may selects UE readers among all its served connected mode UE readers when </w:t>
      </w:r>
      <w:r>
        <w:rPr>
          <w:rFonts w:cs="Calibri"/>
          <w:b/>
        </w:rPr>
        <w:t>core network provides an empty requested service area info</w:t>
      </w:r>
      <w:r>
        <w:rPr>
          <w:rFonts w:hint="default" w:cs="Calibri"/>
          <w:b/>
          <w:lang w:val="en-US"/>
        </w:rPr>
        <w:t>.</w:t>
      </w:r>
      <w:r>
        <w:rPr>
          <w:rFonts w:hint="default" w:eastAsia="等线"/>
          <w:b/>
          <w:bCs w:val="0"/>
          <w:lang w:val="en-US" w:eastAsia="zh-CN"/>
        </w:rPr>
        <w:t xml:space="preserve"> </w:t>
      </w:r>
    </w:p>
    <w:p w14:paraId="5FC15413">
      <w:pPr>
        <w:rPr>
          <w:rFonts w:hint="default"/>
          <w:b/>
          <w:bCs/>
          <w:lang w:val="en-US" w:eastAsia="zh-CN"/>
        </w:rPr>
      </w:pPr>
    </w:p>
    <w:p w14:paraId="59767382">
      <w:pPr>
        <w:pStyle w:val="3"/>
        <w:numPr>
          <w:ilvl w:val="-1"/>
          <w:numId w:val="0"/>
        </w:numPr>
        <w:ind w:left="142" w:firstLine="0"/>
        <w:rPr>
          <w:lang w:eastAsia="zh-CN"/>
        </w:rPr>
      </w:pPr>
      <w:r>
        <w:rPr>
          <w:rFonts w:hint="eastAsia"/>
          <w:lang w:val="en-US" w:eastAsia="zh-CN"/>
        </w:rPr>
        <w:t xml:space="preserve">2.3 </w:t>
      </w:r>
      <w:r>
        <w:rPr>
          <w:lang w:eastAsia="zh-CN"/>
        </w:rPr>
        <w:t>Specification of UE reader authorization</w:t>
      </w:r>
    </w:p>
    <w:tbl>
      <w:tblPr>
        <w:tblStyle w:val="49"/>
        <w:tblW w:w="0" w:type="auto"/>
        <w:tblInd w:w="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5"/>
      </w:tblGrid>
      <w:tr w14:paraId="662D8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5" w:type="dxa"/>
          </w:tcPr>
          <w:p w14:paraId="5E7246E0">
            <w:pPr>
              <w:numPr>
                <w:ilvl w:val="0"/>
                <w:numId w:val="8"/>
              </w:numPr>
              <w:overflowPunct w:val="0"/>
              <w:autoSpaceDE w:val="0"/>
              <w:autoSpaceDN w:val="0"/>
              <w:adjustRightInd w:val="0"/>
              <w:spacing w:before="80" w:after="80"/>
              <w:textAlignment w:val="baseline"/>
              <w:rPr>
                <w:rFonts w:eastAsia="等线"/>
              </w:rPr>
            </w:pPr>
            <w:r>
              <w:rPr>
                <w:rFonts w:eastAsia="等线"/>
              </w:rPr>
              <w:t>The objective includes specification of UE reader authorization, including F1AP support, and UE reader selection.</w:t>
            </w:r>
          </w:p>
          <w:p w14:paraId="0A38E38C">
            <w:pPr>
              <w:numPr>
                <w:ilvl w:val="1"/>
                <w:numId w:val="8"/>
              </w:numPr>
              <w:overflowPunct w:val="0"/>
              <w:autoSpaceDE w:val="0"/>
              <w:autoSpaceDN w:val="0"/>
              <w:adjustRightInd w:val="0"/>
              <w:spacing w:before="80" w:after="80"/>
              <w:textAlignment w:val="baseline"/>
              <w:rPr>
                <w:lang w:eastAsia="zh-CN"/>
              </w:rPr>
            </w:pPr>
            <w:r>
              <w:rPr>
                <w:rFonts w:hint="eastAsia" w:eastAsia="等线"/>
              </w:rPr>
              <w:t>N</w:t>
            </w:r>
            <w:r>
              <w:rPr>
                <w:rFonts w:eastAsia="等线"/>
              </w:rPr>
              <w:t>OTE: F1AP/XnAP/NGAP impact is expected to be minimized.</w:t>
            </w:r>
          </w:p>
        </w:tc>
      </w:tr>
    </w:tbl>
    <w:p w14:paraId="06B7597E">
      <w:pPr>
        <w:rPr>
          <w:lang w:eastAsia="zh-CN"/>
        </w:rPr>
      </w:pPr>
    </w:p>
    <w:p w14:paraId="0F8390B4">
      <w:pPr>
        <w:rPr>
          <w:lang w:eastAsia="zh-CN"/>
        </w:rPr>
      </w:pPr>
      <w:r>
        <w:rPr>
          <w:lang w:eastAsia="zh-CN"/>
        </w:rPr>
        <w:t xml:space="preserve">In current NGAP/XnAP/F1AP specifications, in order to support V2X services via the PC5 interface, the authorization status of the UE </w:t>
      </w:r>
      <w:r>
        <w:t xml:space="preserve">to use the NR sidelink </w:t>
      </w:r>
      <w:r>
        <w:rPr>
          <w:lang w:eastAsia="zh-CN"/>
        </w:rPr>
        <w:t>for V2X services has been specified as “</w:t>
      </w:r>
      <w:r>
        <w:t>V2X Services Authorized”.</w:t>
      </w:r>
    </w:p>
    <w:tbl>
      <w:tblPr>
        <w:tblStyle w:val="49"/>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7"/>
      </w:tblGrid>
      <w:tr w14:paraId="0A07E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7" w:type="dxa"/>
          </w:tcPr>
          <w:p w14:paraId="0F2BED1D">
            <w:pPr>
              <w:pStyle w:val="5"/>
              <w:rPr>
                <w:sz w:val="21"/>
              </w:rPr>
            </w:pPr>
            <w:r>
              <w:rPr>
                <w:sz w:val="21"/>
              </w:rPr>
              <w:t>NR V2X Services Authorized</w:t>
            </w:r>
          </w:p>
          <w:p w14:paraId="16947EA8">
            <w:pPr>
              <w:rPr>
                <w:sz w:val="16"/>
                <w:lang w:eastAsia="zh-CN"/>
              </w:rPr>
            </w:pPr>
            <w:r>
              <w:rPr>
                <w:sz w:val="16"/>
              </w:rPr>
              <w:t xml:space="preserve">This IE provides </w:t>
            </w:r>
            <w:r>
              <w:rPr>
                <w:sz w:val="16"/>
                <w:lang w:eastAsia="zh-CN"/>
              </w:rPr>
              <w:t xml:space="preserve">information on the authorization status of the UE </w:t>
            </w:r>
            <w:r>
              <w:rPr>
                <w:sz w:val="16"/>
              </w:rPr>
              <w:t xml:space="preserve">to use the NR sidelink </w:t>
            </w:r>
            <w:r>
              <w:rPr>
                <w:sz w:val="16"/>
                <w:lang w:eastAsia="zh-CN"/>
              </w:rPr>
              <w:t>for V2X services.</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0"/>
              <w:gridCol w:w="994"/>
              <w:gridCol w:w="1320"/>
              <w:gridCol w:w="1755"/>
              <w:gridCol w:w="2532"/>
            </w:tblGrid>
            <w:tr w14:paraId="76410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51" w:type="dxa"/>
                </w:tcPr>
                <w:p w14:paraId="75B91C28">
                  <w:pPr>
                    <w:pStyle w:val="62"/>
                    <w:rPr>
                      <w:sz w:val="15"/>
                    </w:rPr>
                  </w:pPr>
                  <w:r>
                    <w:rPr>
                      <w:sz w:val="15"/>
                    </w:rPr>
                    <w:t>IE/Group Name</w:t>
                  </w:r>
                </w:p>
              </w:tc>
              <w:tc>
                <w:tcPr>
                  <w:tcW w:w="1020" w:type="dxa"/>
                </w:tcPr>
                <w:p w14:paraId="3C56C33D">
                  <w:pPr>
                    <w:pStyle w:val="62"/>
                    <w:rPr>
                      <w:sz w:val="15"/>
                    </w:rPr>
                  </w:pPr>
                  <w:r>
                    <w:rPr>
                      <w:sz w:val="15"/>
                    </w:rPr>
                    <w:t>Presence</w:t>
                  </w:r>
                </w:p>
              </w:tc>
              <w:tc>
                <w:tcPr>
                  <w:tcW w:w="1474" w:type="dxa"/>
                </w:tcPr>
                <w:p w14:paraId="49C9AC9D">
                  <w:pPr>
                    <w:pStyle w:val="62"/>
                    <w:rPr>
                      <w:sz w:val="15"/>
                    </w:rPr>
                  </w:pPr>
                  <w:r>
                    <w:rPr>
                      <w:sz w:val="15"/>
                    </w:rPr>
                    <w:t>Range</w:t>
                  </w:r>
                </w:p>
              </w:tc>
              <w:tc>
                <w:tcPr>
                  <w:tcW w:w="1871" w:type="dxa"/>
                </w:tcPr>
                <w:p w14:paraId="1D710C0B">
                  <w:pPr>
                    <w:pStyle w:val="62"/>
                    <w:rPr>
                      <w:sz w:val="15"/>
                    </w:rPr>
                  </w:pPr>
                  <w:r>
                    <w:rPr>
                      <w:sz w:val="15"/>
                    </w:rPr>
                    <w:t>IE type and reference</w:t>
                  </w:r>
                </w:p>
              </w:tc>
              <w:tc>
                <w:tcPr>
                  <w:tcW w:w="2891" w:type="dxa"/>
                </w:tcPr>
                <w:p w14:paraId="61E5ADA2">
                  <w:pPr>
                    <w:pStyle w:val="62"/>
                    <w:rPr>
                      <w:sz w:val="15"/>
                    </w:rPr>
                  </w:pPr>
                  <w:r>
                    <w:rPr>
                      <w:sz w:val="15"/>
                    </w:rPr>
                    <w:t>Semantics description</w:t>
                  </w:r>
                </w:p>
              </w:tc>
            </w:tr>
            <w:tr w14:paraId="18778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4F17E5FC">
                  <w:pPr>
                    <w:pStyle w:val="64"/>
                    <w:rPr>
                      <w:sz w:val="15"/>
                    </w:rPr>
                  </w:pPr>
                  <w:r>
                    <w:rPr>
                      <w:sz w:val="15"/>
                      <w:lang w:eastAsia="ja-JP"/>
                    </w:rPr>
                    <w:t>Vehicle UE</w:t>
                  </w:r>
                </w:p>
              </w:tc>
              <w:tc>
                <w:tcPr>
                  <w:tcW w:w="1020" w:type="dxa"/>
                </w:tcPr>
                <w:p w14:paraId="3437216F">
                  <w:pPr>
                    <w:pStyle w:val="64"/>
                    <w:rPr>
                      <w:sz w:val="15"/>
                    </w:rPr>
                  </w:pPr>
                  <w:r>
                    <w:rPr>
                      <w:sz w:val="15"/>
                    </w:rPr>
                    <w:t>O</w:t>
                  </w:r>
                </w:p>
              </w:tc>
              <w:tc>
                <w:tcPr>
                  <w:tcW w:w="1474" w:type="dxa"/>
                </w:tcPr>
                <w:p w14:paraId="3AEDBB00">
                  <w:pPr>
                    <w:pStyle w:val="64"/>
                    <w:rPr>
                      <w:sz w:val="15"/>
                    </w:rPr>
                  </w:pPr>
                </w:p>
              </w:tc>
              <w:tc>
                <w:tcPr>
                  <w:tcW w:w="1871" w:type="dxa"/>
                </w:tcPr>
                <w:p w14:paraId="660B92AE">
                  <w:pPr>
                    <w:pStyle w:val="64"/>
                    <w:rPr>
                      <w:sz w:val="15"/>
                    </w:rPr>
                  </w:pPr>
                  <w:r>
                    <w:rPr>
                      <w:snapToGrid w:val="0"/>
                      <w:sz w:val="15"/>
                    </w:rPr>
                    <w:t>ENUMERATED (authorized, not authorized, ...)</w:t>
                  </w:r>
                </w:p>
              </w:tc>
              <w:tc>
                <w:tcPr>
                  <w:tcW w:w="2891" w:type="dxa"/>
                </w:tcPr>
                <w:p w14:paraId="1CD1E43B">
                  <w:pPr>
                    <w:pStyle w:val="64"/>
                    <w:rPr>
                      <w:snapToGrid w:val="0"/>
                      <w:sz w:val="15"/>
                    </w:rPr>
                  </w:pPr>
                  <w:r>
                    <w:rPr>
                      <w:snapToGrid w:val="0"/>
                      <w:sz w:val="15"/>
                    </w:rPr>
                    <w:t xml:space="preserve">Indicates whether the UE is authorized as </w:t>
                  </w:r>
                  <w:r>
                    <w:rPr>
                      <w:sz w:val="15"/>
                      <w:lang w:eastAsia="ja-JP"/>
                    </w:rPr>
                    <w:t>Vehicle UE</w:t>
                  </w:r>
                </w:p>
              </w:tc>
            </w:tr>
            <w:tr w14:paraId="44BBB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25CBCAA6">
                  <w:pPr>
                    <w:pStyle w:val="64"/>
                    <w:rPr>
                      <w:sz w:val="15"/>
                      <w:lang w:eastAsia="ja-JP"/>
                    </w:rPr>
                  </w:pPr>
                  <w:r>
                    <w:rPr>
                      <w:sz w:val="15"/>
                    </w:rPr>
                    <w:t>Pedestrian UE</w:t>
                  </w:r>
                </w:p>
              </w:tc>
              <w:tc>
                <w:tcPr>
                  <w:tcW w:w="1020" w:type="dxa"/>
                </w:tcPr>
                <w:p w14:paraId="04B714C3">
                  <w:pPr>
                    <w:pStyle w:val="64"/>
                    <w:rPr>
                      <w:sz w:val="15"/>
                    </w:rPr>
                  </w:pPr>
                  <w:r>
                    <w:rPr>
                      <w:sz w:val="15"/>
                    </w:rPr>
                    <w:t>O</w:t>
                  </w:r>
                </w:p>
              </w:tc>
              <w:tc>
                <w:tcPr>
                  <w:tcW w:w="1474" w:type="dxa"/>
                </w:tcPr>
                <w:p w14:paraId="1E611116">
                  <w:pPr>
                    <w:pStyle w:val="64"/>
                    <w:rPr>
                      <w:sz w:val="15"/>
                    </w:rPr>
                  </w:pPr>
                </w:p>
              </w:tc>
              <w:tc>
                <w:tcPr>
                  <w:tcW w:w="1871" w:type="dxa"/>
                </w:tcPr>
                <w:p w14:paraId="0FBC65C1">
                  <w:pPr>
                    <w:pStyle w:val="64"/>
                    <w:rPr>
                      <w:snapToGrid w:val="0"/>
                      <w:sz w:val="15"/>
                    </w:rPr>
                  </w:pPr>
                  <w:r>
                    <w:rPr>
                      <w:snapToGrid w:val="0"/>
                      <w:sz w:val="15"/>
                    </w:rPr>
                    <w:t>ENUMERATED (authorized, not authorized, ...)</w:t>
                  </w:r>
                </w:p>
              </w:tc>
              <w:tc>
                <w:tcPr>
                  <w:tcW w:w="2891" w:type="dxa"/>
                </w:tcPr>
                <w:p w14:paraId="02FB8FB6">
                  <w:pPr>
                    <w:pStyle w:val="64"/>
                    <w:rPr>
                      <w:snapToGrid w:val="0"/>
                      <w:sz w:val="15"/>
                    </w:rPr>
                  </w:pPr>
                  <w:r>
                    <w:rPr>
                      <w:snapToGrid w:val="0"/>
                      <w:sz w:val="15"/>
                    </w:rPr>
                    <w:t>Indicates whether the UE is authorized as Pedestrian UE</w:t>
                  </w:r>
                </w:p>
              </w:tc>
            </w:tr>
          </w:tbl>
          <w:p w14:paraId="02487076">
            <w:pPr>
              <w:rPr>
                <w:sz w:val="16"/>
              </w:rPr>
            </w:pPr>
          </w:p>
          <w:p w14:paraId="2DD932D8">
            <w:pPr>
              <w:pStyle w:val="5"/>
              <w:rPr>
                <w:sz w:val="21"/>
              </w:rPr>
            </w:pPr>
            <w:r>
              <w:rPr>
                <w:sz w:val="21"/>
              </w:rPr>
              <w:t>LTE V2X Services Authorized</w:t>
            </w:r>
          </w:p>
          <w:p w14:paraId="025333F4">
            <w:pPr>
              <w:rPr>
                <w:sz w:val="16"/>
                <w:lang w:eastAsia="zh-CN"/>
              </w:rPr>
            </w:pPr>
            <w:r>
              <w:rPr>
                <w:sz w:val="16"/>
              </w:rPr>
              <w:t xml:space="preserve">This IE provides </w:t>
            </w:r>
            <w:r>
              <w:rPr>
                <w:sz w:val="16"/>
                <w:lang w:eastAsia="zh-CN"/>
              </w:rPr>
              <w:t xml:space="preserve">information on the authorization status of the UE </w:t>
            </w:r>
            <w:r>
              <w:rPr>
                <w:sz w:val="16"/>
              </w:rPr>
              <w:t xml:space="preserve">to use the LTE sidelink </w:t>
            </w:r>
            <w:r>
              <w:rPr>
                <w:sz w:val="16"/>
                <w:lang w:eastAsia="zh-CN"/>
              </w:rPr>
              <w:t>for V2X services.</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0"/>
              <w:gridCol w:w="994"/>
              <w:gridCol w:w="1320"/>
              <w:gridCol w:w="1755"/>
              <w:gridCol w:w="2532"/>
            </w:tblGrid>
            <w:tr w14:paraId="12273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022C6A01">
                  <w:pPr>
                    <w:pStyle w:val="62"/>
                    <w:rPr>
                      <w:sz w:val="15"/>
                    </w:rPr>
                  </w:pPr>
                  <w:r>
                    <w:rPr>
                      <w:sz w:val="15"/>
                    </w:rPr>
                    <w:t>IE/Group Name</w:t>
                  </w:r>
                </w:p>
              </w:tc>
              <w:tc>
                <w:tcPr>
                  <w:tcW w:w="1020" w:type="dxa"/>
                </w:tcPr>
                <w:p w14:paraId="4F9C9E80">
                  <w:pPr>
                    <w:pStyle w:val="62"/>
                    <w:rPr>
                      <w:sz w:val="15"/>
                    </w:rPr>
                  </w:pPr>
                  <w:r>
                    <w:rPr>
                      <w:sz w:val="15"/>
                    </w:rPr>
                    <w:t>Presence</w:t>
                  </w:r>
                </w:p>
              </w:tc>
              <w:tc>
                <w:tcPr>
                  <w:tcW w:w="1474" w:type="dxa"/>
                </w:tcPr>
                <w:p w14:paraId="64C15008">
                  <w:pPr>
                    <w:pStyle w:val="62"/>
                    <w:rPr>
                      <w:sz w:val="15"/>
                    </w:rPr>
                  </w:pPr>
                  <w:r>
                    <w:rPr>
                      <w:sz w:val="15"/>
                    </w:rPr>
                    <w:t>Range</w:t>
                  </w:r>
                </w:p>
              </w:tc>
              <w:tc>
                <w:tcPr>
                  <w:tcW w:w="1871" w:type="dxa"/>
                </w:tcPr>
                <w:p w14:paraId="403591A3">
                  <w:pPr>
                    <w:pStyle w:val="62"/>
                    <w:rPr>
                      <w:sz w:val="15"/>
                    </w:rPr>
                  </w:pPr>
                  <w:r>
                    <w:rPr>
                      <w:sz w:val="15"/>
                    </w:rPr>
                    <w:t>IE type and reference</w:t>
                  </w:r>
                </w:p>
              </w:tc>
              <w:tc>
                <w:tcPr>
                  <w:tcW w:w="2891" w:type="dxa"/>
                </w:tcPr>
                <w:p w14:paraId="45E2D3CC">
                  <w:pPr>
                    <w:pStyle w:val="62"/>
                    <w:rPr>
                      <w:sz w:val="15"/>
                    </w:rPr>
                  </w:pPr>
                  <w:r>
                    <w:rPr>
                      <w:sz w:val="15"/>
                    </w:rPr>
                    <w:t>Semantics description</w:t>
                  </w:r>
                </w:p>
              </w:tc>
            </w:tr>
            <w:tr w14:paraId="6CFF0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709ECB16">
                  <w:pPr>
                    <w:pStyle w:val="64"/>
                    <w:rPr>
                      <w:sz w:val="15"/>
                    </w:rPr>
                  </w:pPr>
                  <w:r>
                    <w:rPr>
                      <w:sz w:val="15"/>
                      <w:lang w:eastAsia="ja-JP"/>
                    </w:rPr>
                    <w:t>Vehicle UE</w:t>
                  </w:r>
                </w:p>
              </w:tc>
              <w:tc>
                <w:tcPr>
                  <w:tcW w:w="1020" w:type="dxa"/>
                </w:tcPr>
                <w:p w14:paraId="52F20A29">
                  <w:pPr>
                    <w:pStyle w:val="64"/>
                    <w:rPr>
                      <w:sz w:val="15"/>
                    </w:rPr>
                  </w:pPr>
                  <w:r>
                    <w:rPr>
                      <w:sz w:val="15"/>
                    </w:rPr>
                    <w:t>O</w:t>
                  </w:r>
                </w:p>
              </w:tc>
              <w:tc>
                <w:tcPr>
                  <w:tcW w:w="1474" w:type="dxa"/>
                </w:tcPr>
                <w:p w14:paraId="0A7D1770">
                  <w:pPr>
                    <w:pStyle w:val="64"/>
                    <w:rPr>
                      <w:sz w:val="15"/>
                    </w:rPr>
                  </w:pPr>
                </w:p>
              </w:tc>
              <w:tc>
                <w:tcPr>
                  <w:tcW w:w="1871" w:type="dxa"/>
                </w:tcPr>
                <w:p w14:paraId="6D20E5F7">
                  <w:pPr>
                    <w:pStyle w:val="64"/>
                    <w:rPr>
                      <w:sz w:val="15"/>
                    </w:rPr>
                  </w:pPr>
                  <w:r>
                    <w:rPr>
                      <w:snapToGrid w:val="0"/>
                      <w:sz w:val="15"/>
                    </w:rPr>
                    <w:t>ENUMERATED (authorized, not authorized, ...)</w:t>
                  </w:r>
                </w:p>
              </w:tc>
              <w:tc>
                <w:tcPr>
                  <w:tcW w:w="2891" w:type="dxa"/>
                </w:tcPr>
                <w:p w14:paraId="4FD76E67">
                  <w:pPr>
                    <w:pStyle w:val="64"/>
                    <w:rPr>
                      <w:snapToGrid w:val="0"/>
                      <w:sz w:val="15"/>
                    </w:rPr>
                  </w:pPr>
                  <w:r>
                    <w:rPr>
                      <w:snapToGrid w:val="0"/>
                      <w:sz w:val="15"/>
                    </w:rPr>
                    <w:t xml:space="preserve">Indicates whether the UE is authorized as </w:t>
                  </w:r>
                  <w:r>
                    <w:rPr>
                      <w:sz w:val="15"/>
                      <w:lang w:eastAsia="ja-JP"/>
                    </w:rPr>
                    <w:t>Vehicle UE</w:t>
                  </w:r>
                </w:p>
              </w:tc>
            </w:tr>
            <w:tr w14:paraId="6027C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72D6BFAC">
                  <w:pPr>
                    <w:pStyle w:val="64"/>
                    <w:rPr>
                      <w:sz w:val="15"/>
                      <w:lang w:eastAsia="ja-JP"/>
                    </w:rPr>
                  </w:pPr>
                  <w:r>
                    <w:rPr>
                      <w:sz w:val="15"/>
                    </w:rPr>
                    <w:t>Pedestrian UE</w:t>
                  </w:r>
                </w:p>
              </w:tc>
              <w:tc>
                <w:tcPr>
                  <w:tcW w:w="1020" w:type="dxa"/>
                </w:tcPr>
                <w:p w14:paraId="3404CB3C">
                  <w:pPr>
                    <w:pStyle w:val="64"/>
                    <w:rPr>
                      <w:sz w:val="15"/>
                    </w:rPr>
                  </w:pPr>
                  <w:r>
                    <w:rPr>
                      <w:sz w:val="15"/>
                    </w:rPr>
                    <w:t>O</w:t>
                  </w:r>
                </w:p>
              </w:tc>
              <w:tc>
                <w:tcPr>
                  <w:tcW w:w="1474" w:type="dxa"/>
                </w:tcPr>
                <w:p w14:paraId="746319F4">
                  <w:pPr>
                    <w:pStyle w:val="64"/>
                    <w:rPr>
                      <w:sz w:val="15"/>
                    </w:rPr>
                  </w:pPr>
                </w:p>
              </w:tc>
              <w:tc>
                <w:tcPr>
                  <w:tcW w:w="1871" w:type="dxa"/>
                </w:tcPr>
                <w:p w14:paraId="17649093">
                  <w:pPr>
                    <w:pStyle w:val="64"/>
                    <w:rPr>
                      <w:snapToGrid w:val="0"/>
                      <w:sz w:val="15"/>
                    </w:rPr>
                  </w:pPr>
                  <w:r>
                    <w:rPr>
                      <w:snapToGrid w:val="0"/>
                      <w:sz w:val="15"/>
                    </w:rPr>
                    <w:t>ENUMERATED (authorized, not authorized, ...)</w:t>
                  </w:r>
                </w:p>
              </w:tc>
              <w:tc>
                <w:tcPr>
                  <w:tcW w:w="2891" w:type="dxa"/>
                </w:tcPr>
                <w:p w14:paraId="09325F2B">
                  <w:pPr>
                    <w:pStyle w:val="64"/>
                    <w:rPr>
                      <w:snapToGrid w:val="0"/>
                      <w:sz w:val="15"/>
                    </w:rPr>
                  </w:pPr>
                  <w:r>
                    <w:rPr>
                      <w:snapToGrid w:val="0"/>
                      <w:sz w:val="15"/>
                    </w:rPr>
                    <w:t>Indicates whether the UE is authorized as Pedestrian UE</w:t>
                  </w:r>
                </w:p>
              </w:tc>
            </w:tr>
          </w:tbl>
          <w:p w14:paraId="2C5557F2">
            <w:pPr>
              <w:rPr>
                <w:lang w:eastAsia="zh-CN"/>
              </w:rPr>
            </w:pPr>
          </w:p>
        </w:tc>
      </w:tr>
    </w:tbl>
    <w:p w14:paraId="632CD1E6">
      <w:pPr>
        <w:rPr>
          <w:lang w:eastAsia="zh-CN"/>
        </w:rPr>
      </w:pPr>
    </w:p>
    <w:p w14:paraId="23690FD8">
      <w:pPr>
        <w:rPr>
          <w:lang w:eastAsia="zh-CN"/>
        </w:rPr>
      </w:pPr>
      <w:r>
        <w:rPr>
          <w:rFonts w:hint="eastAsia"/>
          <w:lang w:eastAsia="zh-CN"/>
        </w:rPr>
        <w:t>I</w:t>
      </w:r>
      <w:r>
        <w:rPr>
          <w:lang w:eastAsia="zh-CN"/>
        </w:rPr>
        <w:t>n NGAP specification, the authorization status of the UE is sent from AMF to NG-RAN node, via the following messages.</w:t>
      </w:r>
    </w:p>
    <w:p w14:paraId="09DCE416">
      <w:pPr>
        <w:pStyle w:val="86"/>
        <w:ind w:left="1368" w:leftChars="542"/>
        <w:rPr>
          <w:lang w:eastAsia="zh-CN"/>
        </w:rPr>
      </w:pPr>
      <w:r>
        <w:rPr>
          <w:lang w:eastAsia="ko-KR"/>
        </w:rPr>
        <w:t>-</w:t>
      </w:r>
      <w:r>
        <w:rPr>
          <w:lang w:eastAsia="ko-KR"/>
        </w:rPr>
        <w:tab/>
      </w:r>
      <w:r>
        <w:rPr>
          <w:lang w:eastAsia="zh-CN"/>
        </w:rPr>
        <w:t>INITIAL CONTEXT SETUP REQUEST</w:t>
      </w:r>
    </w:p>
    <w:p w14:paraId="73CC68F5">
      <w:pPr>
        <w:pStyle w:val="86"/>
        <w:ind w:left="1368" w:leftChars="542"/>
        <w:rPr>
          <w:lang w:eastAsia="ko-KR"/>
        </w:rPr>
      </w:pPr>
      <w:r>
        <w:rPr>
          <w:lang w:eastAsia="ko-KR"/>
        </w:rPr>
        <w:t>-</w:t>
      </w:r>
      <w:r>
        <w:rPr>
          <w:lang w:eastAsia="ko-KR"/>
        </w:rPr>
        <w:tab/>
      </w:r>
      <w:r>
        <w:rPr>
          <w:lang w:eastAsia="zh-CN"/>
        </w:rPr>
        <w:t>UE CONTEXT MO</w:t>
      </w:r>
      <w:r>
        <w:rPr>
          <w:lang w:eastAsia="ko-KR"/>
        </w:rPr>
        <w:t>DIFICATION REQUEST</w:t>
      </w:r>
    </w:p>
    <w:p w14:paraId="0887CB36">
      <w:pPr>
        <w:pStyle w:val="86"/>
        <w:ind w:left="1368" w:leftChars="542"/>
        <w:rPr>
          <w:lang w:eastAsia="ko-KR"/>
        </w:rPr>
      </w:pPr>
      <w:r>
        <w:rPr>
          <w:lang w:eastAsia="ko-KR"/>
        </w:rPr>
        <w:t>-</w:t>
      </w:r>
      <w:r>
        <w:rPr>
          <w:lang w:eastAsia="ko-KR"/>
        </w:rPr>
        <w:tab/>
      </w:r>
      <w:r>
        <w:rPr>
          <w:lang w:eastAsia="ko-KR"/>
        </w:rPr>
        <w:t>HANDOVER REQUEST</w:t>
      </w:r>
    </w:p>
    <w:p w14:paraId="147267A0">
      <w:pPr>
        <w:pStyle w:val="86"/>
        <w:ind w:left="1368" w:leftChars="542"/>
        <w:rPr>
          <w:lang w:eastAsia="ko-KR"/>
        </w:rPr>
      </w:pPr>
      <w:r>
        <w:rPr>
          <w:lang w:eastAsia="ko-KR"/>
        </w:rPr>
        <w:t>-</w:t>
      </w:r>
      <w:r>
        <w:rPr>
          <w:lang w:eastAsia="ko-KR"/>
        </w:rPr>
        <w:tab/>
      </w:r>
      <w:r>
        <w:rPr>
          <w:lang w:eastAsia="ko-KR"/>
        </w:rPr>
        <w:t>PATH SWITCH REQUEST ACKNOWLEDGE</w:t>
      </w:r>
    </w:p>
    <w:p w14:paraId="582E1724">
      <w:pPr>
        <w:rPr>
          <w:lang w:eastAsia="zh-CN"/>
        </w:rPr>
      </w:pPr>
      <w:r>
        <w:rPr>
          <w:rFonts w:hint="eastAsia"/>
          <w:lang w:eastAsia="zh-CN"/>
        </w:rPr>
        <w:t>I</w:t>
      </w:r>
      <w:r>
        <w:rPr>
          <w:lang w:eastAsia="zh-CN"/>
        </w:rPr>
        <w:t>n XnAP specification, the authorization status of the UE is sent from source/old NG-RAN node to the target/new NG-RAN node, via the following messages.</w:t>
      </w:r>
    </w:p>
    <w:p w14:paraId="05CBA6D6">
      <w:pPr>
        <w:pStyle w:val="86"/>
        <w:ind w:left="1368" w:leftChars="542"/>
        <w:rPr>
          <w:lang w:eastAsia="zh-CN"/>
        </w:rPr>
      </w:pPr>
      <w:r>
        <w:rPr>
          <w:lang w:eastAsia="zh-CN"/>
        </w:rPr>
        <w:t>-</w:t>
      </w:r>
      <w:r>
        <w:rPr>
          <w:lang w:eastAsia="zh-CN"/>
        </w:rPr>
        <w:tab/>
      </w:r>
      <w:r>
        <w:rPr>
          <w:lang w:eastAsia="zh-CN"/>
        </w:rPr>
        <w:t>HANDOVER REQUEST</w:t>
      </w:r>
    </w:p>
    <w:p w14:paraId="3F9C14AC">
      <w:pPr>
        <w:pStyle w:val="86"/>
        <w:ind w:left="1368" w:leftChars="542"/>
        <w:rPr>
          <w:lang w:eastAsia="zh-CN"/>
        </w:rPr>
      </w:pPr>
      <w:r>
        <w:rPr>
          <w:lang w:eastAsia="zh-CN"/>
        </w:rPr>
        <w:t>-</w:t>
      </w:r>
      <w:r>
        <w:rPr>
          <w:lang w:eastAsia="zh-CN"/>
        </w:rPr>
        <w:tab/>
      </w:r>
      <w:r>
        <w:rPr>
          <w:lang w:eastAsia="zh-CN"/>
        </w:rPr>
        <w:t>RETRIEVE UE CONTEXT RESPONSE</w:t>
      </w:r>
    </w:p>
    <w:p w14:paraId="0A127661">
      <w:pPr>
        <w:rPr>
          <w:lang w:eastAsia="zh-CN"/>
        </w:rPr>
      </w:pPr>
      <w:r>
        <w:rPr>
          <w:rFonts w:hint="eastAsia"/>
          <w:lang w:eastAsia="zh-CN"/>
        </w:rPr>
        <w:t>I</w:t>
      </w:r>
      <w:r>
        <w:rPr>
          <w:lang w:eastAsia="zh-CN"/>
        </w:rPr>
        <w:t>n F1AP specification, the authorization status of the UE is sent from node-CU to node-DU, via the following messages.</w:t>
      </w:r>
    </w:p>
    <w:p w14:paraId="72C90CE6">
      <w:pPr>
        <w:pStyle w:val="86"/>
        <w:ind w:left="1368" w:leftChars="542"/>
        <w:rPr>
          <w:lang w:eastAsia="zh-CN"/>
        </w:rPr>
      </w:pPr>
      <w:r>
        <w:rPr>
          <w:lang w:eastAsia="zh-CN"/>
        </w:rPr>
        <w:t>-</w:t>
      </w:r>
      <w:r>
        <w:rPr>
          <w:lang w:eastAsia="zh-CN"/>
        </w:rPr>
        <w:tab/>
      </w:r>
      <w:r>
        <w:rPr>
          <w:lang w:eastAsia="zh-CN"/>
        </w:rPr>
        <w:t>UE CONTEXT SETUP REQUEST</w:t>
      </w:r>
    </w:p>
    <w:p w14:paraId="5F47F464">
      <w:pPr>
        <w:pStyle w:val="86"/>
        <w:ind w:left="1368" w:leftChars="542"/>
        <w:rPr>
          <w:lang w:eastAsia="zh-CN"/>
        </w:rPr>
      </w:pPr>
      <w:r>
        <w:rPr>
          <w:lang w:eastAsia="zh-CN"/>
        </w:rPr>
        <w:t>-</w:t>
      </w:r>
      <w:r>
        <w:rPr>
          <w:lang w:eastAsia="zh-CN"/>
        </w:rPr>
        <w:tab/>
      </w:r>
      <w:r>
        <w:rPr>
          <w:lang w:eastAsia="zh-CN"/>
        </w:rPr>
        <w:t>UE CONTEXT MODIFICATION REQUEST</w:t>
      </w:r>
    </w:p>
    <w:p w14:paraId="06DBDF0C">
      <w:pPr>
        <w:rPr>
          <w:rFonts w:eastAsia="等线"/>
          <w:b/>
        </w:rPr>
      </w:pPr>
      <w:r>
        <w:rPr>
          <w:b/>
          <w:lang w:eastAsia="zh-CN"/>
        </w:rPr>
        <w:t xml:space="preserve">Proposal </w:t>
      </w:r>
      <w:r>
        <w:rPr>
          <w:rFonts w:hint="default"/>
          <w:b/>
          <w:lang w:val="en-US" w:eastAsia="zh-CN"/>
        </w:rPr>
        <w:t>4</w:t>
      </w:r>
      <w:r>
        <w:rPr>
          <w:b/>
          <w:lang w:eastAsia="zh-CN"/>
        </w:rPr>
        <w:t xml:space="preserve">: The UE V2X service </w:t>
      </w:r>
      <w:r>
        <w:rPr>
          <w:rFonts w:eastAsia="等线"/>
          <w:b/>
        </w:rPr>
        <w:t xml:space="preserve">authorization mechanism can be as reference to specify the UE reader authorization. </w:t>
      </w:r>
    </w:p>
    <w:p w14:paraId="46ED571D">
      <w:pPr>
        <w:pStyle w:val="3"/>
        <w:rPr>
          <w:rFonts w:hint="eastAsia"/>
          <w:lang w:val="en-US" w:eastAsia="zh-CN"/>
        </w:rPr>
      </w:pPr>
      <w:r>
        <w:rPr>
          <w:rFonts w:hint="eastAsia"/>
          <w:lang w:val="en-US" w:eastAsia="zh-CN"/>
        </w:rPr>
        <w:t>2.4 Inter-gNB RRC-connected UE reader mobility</w:t>
      </w:r>
    </w:p>
    <w:p w14:paraId="2D1C86A9">
      <w:pPr>
        <w:rPr>
          <w:rFonts w:hint="eastAsia"/>
          <w:lang w:val="en-US" w:eastAsia="zh-CN"/>
        </w:rPr>
      </w:pPr>
      <w:r>
        <w:rPr>
          <w:rFonts w:hint="eastAsia"/>
          <w:lang w:val="en-US" w:eastAsia="zh-CN"/>
        </w:rPr>
        <w:t>For large area storage places(e.g. port) or portable storage(marine/railway transport), the whole AIoT deployed area may be covered by multiple gNBs. When UE reader performs the inventory and/or command procedure(assume Topology 2 has such procedures) for the AIoT devices placed at the boundary between two gNBs, the UE reader may performs the inter-gNB mobility. Hence, we see benefit to support the inter-gNB RRC_CONNECTED UE reader mobility. More specifically, when UE reader handovers to target gNB, the UE reader may need to keep uploading the inventory reports which has been kept locally if needed. The general procedure is shown below:</w:t>
      </w:r>
    </w:p>
    <w:p w14:paraId="65491031">
      <w:pPr>
        <w:jc w:val="center"/>
        <w:rPr>
          <w:rFonts w:hint="default"/>
          <w:lang w:val="en-US" w:eastAsia="zh-CN"/>
        </w:rPr>
      </w:pPr>
      <w:r>
        <w:object>
          <v:shape id="_x0000_i1025" o:spt="75" type="#_x0000_t75" style="height:116.3pt;width:356.6pt;" o:ole="t" fillcolor="#FFFFFF" filled="f" o:preferrelative="t" stroked="f" coordsize="21600,21600">
            <v:path/>
            <v:fill on="f" color2="#FFFFFF" focussize="0,0"/>
            <v:stroke on="f" weight="3pt" color="#000000" color2="#FFFFFF" joinstyle="miter"/>
            <v:imagedata r:id="rId7" grayscale="f" bilevel="f" o:title=""/>
            <o:lock v:ext="edit" aspectratio="t"/>
            <w10:wrap type="none"/>
            <w10:anchorlock/>
          </v:shape>
          <o:OLEObject Type="Embed" ProgID="Mscgen.Chart" ShapeID="_x0000_i1025" DrawAspect="Content" ObjectID="_1468075725" r:id="rId6">
            <o:LockedField>false</o:LockedField>
          </o:OLEObject>
        </w:object>
      </w:r>
    </w:p>
    <w:p w14:paraId="20741956">
      <w:pPr>
        <w:rPr>
          <w:rFonts w:hint="eastAsia"/>
          <w:lang w:val="en-US" w:eastAsia="zh-CN"/>
        </w:rPr>
      </w:pPr>
    </w:p>
    <w:p w14:paraId="627BF53C">
      <w:pPr>
        <w:rPr>
          <w:rFonts w:hint="default"/>
          <w:b/>
          <w:bCs/>
          <w:lang w:val="en-US" w:eastAsia="zh-CN"/>
        </w:rPr>
      </w:pPr>
      <w:r>
        <w:rPr>
          <w:rFonts w:hint="eastAsia"/>
          <w:b/>
          <w:bCs/>
          <w:lang w:val="en-US" w:eastAsia="zh-CN"/>
        </w:rPr>
        <w:t>Proposal 5: UE reader may need to report the kept inventory report information to target node after inter-gNB RRC-connected mobility.</w:t>
      </w:r>
    </w:p>
    <w:p w14:paraId="1DC4D8A3">
      <w:pPr>
        <w:pStyle w:val="2"/>
        <w:numPr>
          <w:ilvl w:val="0"/>
          <w:numId w:val="5"/>
        </w:numPr>
        <w:rPr>
          <w:lang w:eastAsia="zh-CN"/>
        </w:rPr>
      </w:pPr>
      <w:r>
        <w:rPr>
          <w:lang w:eastAsia="zh-CN"/>
        </w:rPr>
        <w:t>Conclusion</w:t>
      </w:r>
    </w:p>
    <w:p w14:paraId="04E25977">
      <w:pPr>
        <w:rPr>
          <w:lang w:eastAsia="zh-CN"/>
        </w:rPr>
      </w:pPr>
      <w:r>
        <w:rPr>
          <w:rFonts w:hint="eastAsia"/>
          <w:lang w:eastAsia="zh-CN"/>
        </w:rPr>
        <w:t>B</w:t>
      </w:r>
      <w:r>
        <w:rPr>
          <w:lang w:eastAsia="zh-CN"/>
        </w:rPr>
        <w:t>ased on the above analysis, we provide the following procedures.</w:t>
      </w:r>
    </w:p>
    <w:p w14:paraId="3CCB0A80">
      <w:pPr>
        <w:rPr>
          <w:b/>
          <w:lang w:eastAsia="zh-CN"/>
        </w:rPr>
      </w:pPr>
      <w:r>
        <w:rPr>
          <w:b/>
          <w:lang w:eastAsia="zh-CN"/>
        </w:rPr>
        <w:t>Proposal 1: The following AIOT procedures are introduced for Topology 2.</w:t>
      </w:r>
    </w:p>
    <w:p w14:paraId="7F6D54AF">
      <w:pPr>
        <w:pStyle w:val="86"/>
        <w:ind w:left="1368" w:leftChars="542"/>
        <w:rPr>
          <w:b/>
          <w:lang w:eastAsia="ko-KR"/>
        </w:rPr>
      </w:pPr>
      <w:r>
        <w:rPr>
          <w:b/>
          <w:lang w:eastAsia="ko-KR"/>
        </w:rPr>
        <w:t>-</w:t>
      </w:r>
      <w:r>
        <w:rPr>
          <w:b/>
          <w:lang w:eastAsia="ko-KR"/>
        </w:rPr>
        <w:tab/>
      </w:r>
      <w:r>
        <w:rPr>
          <w:b/>
          <w:lang w:eastAsia="ko-KR"/>
        </w:rPr>
        <w:t>Inventory Request;</w:t>
      </w:r>
    </w:p>
    <w:p w14:paraId="495B9128">
      <w:pPr>
        <w:pStyle w:val="86"/>
        <w:ind w:left="1368" w:leftChars="542"/>
        <w:rPr>
          <w:b/>
          <w:lang w:eastAsia="ko-KR"/>
        </w:rPr>
      </w:pPr>
      <w:r>
        <w:rPr>
          <w:b/>
          <w:lang w:eastAsia="ko-KR"/>
        </w:rPr>
        <w:t>-</w:t>
      </w:r>
      <w:r>
        <w:rPr>
          <w:b/>
          <w:lang w:eastAsia="ko-KR"/>
        </w:rPr>
        <w:tab/>
      </w:r>
      <w:r>
        <w:rPr>
          <w:rFonts w:hint="eastAsia"/>
          <w:b/>
          <w:lang w:eastAsia="ko-KR"/>
        </w:rPr>
        <w:t>I</w:t>
      </w:r>
      <w:r>
        <w:rPr>
          <w:b/>
          <w:lang w:eastAsia="ko-KR"/>
        </w:rPr>
        <w:t>nventory Report;</w:t>
      </w:r>
    </w:p>
    <w:p w14:paraId="3B8AA976">
      <w:pPr>
        <w:pStyle w:val="86"/>
        <w:ind w:left="1368" w:leftChars="542"/>
        <w:rPr>
          <w:b/>
          <w:lang w:eastAsia="ko-KR"/>
        </w:rPr>
      </w:pPr>
      <w:r>
        <w:rPr>
          <w:b/>
          <w:lang w:eastAsia="ko-KR"/>
        </w:rPr>
        <w:t>-</w:t>
      </w:r>
      <w:r>
        <w:rPr>
          <w:b/>
          <w:lang w:eastAsia="ko-KR"/>
        </w:rPr>
        <w:tab/>
      </w:r>
      <w:r>
        <w:rPr>
          <w:rFonts w:hint="eastAsia"/>
          <w:b/>
          <w:lang w:eastAsia="ko-KR"/>
        </w:rPr>
        <w:t>C</w:t>
      </w:r>
      <w:r>
        <w:rPr>
          <w:b/>
          <w:lang w:eastAsia="ko-KR"/>
        </w:rPr>
        <w:t>ommand Request;</w:t>
      </w:r>
    </w:p>
    <w:p w14:paraId="0AB67FEA">
      <w:pPr>
        <w:pStyle w:val="86"/>
        <w:ind w:left="1368" w:leftChars="542"/>
        <w:rPr>
          <w:b/>
          <w:lang w:eastAsia="ko-KR"/>
        </w:rPr>
      </w:pPr>
      <w:r>
        <w:rPr>
          <w:b/>
          <w:lang w:eastAsia="ko-KR"/>
        </w:rPr>
        <w:t>-</w:t>
      </w:r>
      <w:r>
        <w:rPr>
          <w:b/>
          <w:lang w:eastAsia="ko-KR"/>
        </w:rPr>
        <w:tab/>
      </w:r>
      <w:r>
        <w:rPr>
          <w:b/>
          <w:lang w:eastAsia="ko-KR"/>
        </w:rPr>
        <w:t>A-IoT Session Release (AIoT CN Initiated);</w:t>
      </w:r>
    </w:p>
    <w:p w14:paraId="162C14E8">
      <w:pPr>
        <w:pStyle w:val="86"/>
        <w:ind w:left="1368" w:leftChars="542"/>
        <w:rPr>
          <w:b/>
          <w:lang w:eastAsia="ko-KR"/>
        </w:rPr>
      </w:pPr>
      <w:r>
        <w:rPr>
          <w:b/>
          <w:lang w:eastAsia="ko-KR"/>
        </w:rPr>
        <w:t>-</w:t>
      </w:r>
      <w:r>
        <w:rPr>
          <w:b/>
          <w:lang w:eastAsia="ko-KR"/>
        </w:rPr>
        <w:tab/>
      </w:r>
      <w:r>
        <w:rPr>
          <w:b/>
          <w:lang w:eastAsia="ko-KR"/>
        </w:rPr>
        <w:t>A-IoT Session Release Request (node initiated).</w:t>
      </w:r>
    </w:p>
    <w:p w14:paraId="0CCF415E">
      <w:pPr>
        <w:numPr>
          <w:ilvl w:val="-1"/>
          <w:numId w:val="0"/>
        </w:numPr>
        <w:ind w:left="0" w:firstLine="0"/>
        <w:rPr>
          <w:rFonts w:hint="default"/>
          <w:b/>
          <w:bCs/>
          <w:lang w:val="en-US" w:eastAsia="zh-CN"/>
        </w:rPr>
      </w:pPr>
      <w:r>
        <w:rPr>
          <w:rFonts w:hint="default"/>
          <w:b/>
          <w:bCs/>
          <w:lang w:val="en-US" w:eastAsia="zh-CN"/>
        </w:rPr>
        <w:t>Proposal 2: It is proposed for RAN3 to discuss how to perform the UE Reader selection and make the down priority:</w:t>
      </w:r>
    </w:p>
    <w:p w14:paraId="2BED057E">
      <w:pPr>
        <w:numPr>
          <w:ilvl w:val="1"/>
          <w:numId w:val="7"/>
        </w:numPr>
        <w:ind w:left="840" w:hanging="420"/>
        <w:rPr>
          <w:rFonts w:hint="default"/>
          <w:b/>
          <w:bCs/>
          <w:lang w:val="en-US" w:eastAsia="zh-CN"/>
        </w:rPr>
      </w:pPr>
      <w:r>
        <w:rPr>
          <w:rFonts w:hint="eastAsia"/>
          <w:b/>
          <w:bCs/>
          <w:lang w:val="en-US" w:eastAsia="zh-CN"/>
        </w:rPr>
        <w:t>CN based solution</w:t>
      </w:r>
      <w:r>
        <w:rPr>
          <w:rFonts w:hint="default"/>
          <w:b/>
          <w:bCs/>
          <w:lang w:val="en-US" w:eastAsia="zh-CN"/>
        </w:rPr>
        <w:t>: CN fully handles UE Reader selection.</w:t>
      </w:r>
    </w:p>
    <w:p w14:paraId="20B4B559">
      <w:pPr>
        <w:numPr>
          <w:ilvl w:val="1"/>
          <w:numId w:val="7"/>
        </w:numPr>
        <w:ind w:left="840" w:hanging="420"/>
        <w:rPr>
          <w:rFonts w:hint="eastAsia"/>
          <w:b/>
          <w:bCs/>
          <w:lang w:val="en-US" w:eastAsia="zh-CN"/>
        </w:rPr>
      </w:pPr>
      <w:r>
        <w:rPr>
          <w:rFonts w:hint="eastAsia"/>
          <w:b/>
          <w:bCs/>
          <w:lang w:val="en-US" w:eastAsia="zh-CN"/>
        </w:rPr>
        <w:t>CN assisted solution</w:t>
      </w:r>
      <w:r>
        <w:rPr>
          <w:rFonts w:hint="default"/>
          <w:b/>
          <w:bCs/>
          <w:lang w:val="en-US" w:eastAsia="zh-CN"/>
        </w:rPr>
        <w:t>: CN provides assistance information, RAN makes final decision.</w:t>
      </w:r>
    </w:p>
    <w:p w14:paraId="220107AB">
      <w:pPr>
        <w:numPr>
          <w:ilvl w:val="1"/>
          <w:numId w:val="7"/>
        </w:numPr>
        <w:ind w:left="840" w:hanging="420"/>
        <w:rPr>
          <w:rFonts w:hint="eastAsia"/>
          <w:b/>
          <w:bCs/>
          <w:lang w:val="en-US" w:eastAsia="zh-CN"/>
        </w:rPr>
      </w:pPr>
      <w:r>
        <w:rPr>
          <w:rFonts w:hint="default"/>
          <w:b/>
          <w:bCs/>
          <w:lang w:val="en-US" w:eastAsia="zh-CN"/>
        </w:rPr>
        <w:t xml:space="preserve">RAN </w:t>
      </w:r>
      <w:r>
        <w:rPr>
          <w:rFonts w:hint="eastAsia"/>
          <w:b/>
          <w:bCs/>
          <w:lang w:val="en-US" w:eastAsia="zh-CN"/>
        </w:rPr>
        <w:t>based solution</w:t>
      </w:r>
      <w:r>
        <w:rPr>
          <w:rFonts w:hint="default"/>
          <w:b/>
          <w:bCs/>
          <w:lang w:val="en-US" w:eastAsia="zh-CN"/>
        </w:rPr>
        <w:t>: RAN fully handles UE Reader selection.</w:t>
      </w:r>
    </w:p>
    <w:p w14:paraId="3ECBD210">
      <w:pPr>
        <w:rPr>
          <w:rFonts w:hint="eastAsia"/>
          <w:b/>
          <w:bCs/>
          <w:lang w:val="en-US" w:eastAsia="zh-CN"/>
        </w:rPr>
      </w:pPr>
      <w:r>
        <w:rPr>
          <w:rFonts w:hint="eastAsia" w:eastAsia="等线"/>
          <w:b/>
          <w:bCs w:val="0"/>
          <w:lang w:val="en-US" w:eastAsia="zh-CN"/>
        </w:rPr>
        <w:t>Prop</w:t>
      </w:r>
      <w:r>
        <w:rPr>
          <w:rFonts w:hint="default" w:eastAsia="等线"/>
          <w:b/>
          <w:bCs w:val="0"/>
          <w:lang w:val="en-US" w:eastAsia="zh-CN"/>
        </w:rPr>
        <w:t>o</w:t>
      </w:r>
      <w:r>
        <w:rPr>
          <w:rFonts w:hint="eastAsia" w:eastAsia="等线"/>
          <w:b/>
          <w:bCs w:val="0"/>
          <w:lang w:val="en-US" w:eastAsia="zh-CN"/>
        </w:rPr>
        <w:t xml:space="preserve">sal </w:t>
      </w:r>
      <w:r>
        <w:rPr>
          <w:rFonts w:hint="default" w:eastAsia="等线"/>
          <w:b/>
          <w:bCs w:val="0"/>
          <w:lang w:val="en-US" w:eastAsia="zh-CN"/>
        </w:rPr>
        <w:t>3</w:t>
      </w:r>
      <w:r>
        <w:rPr>
          <w:rFonts w:hint="eastAsia" w:eastAsia="等线"/>
          <w:b/>
          <w:bCs w:val="0"/>
          <w:lang w:val="en-US" w:eastAsia="zh-CN"/>
        </w:rPr>
        <w:t>: gNB</w:t>
      </w:r>
      <w:r>
        <w:rPr>
          <w:rFonts w:hint="default" w:eastAsia="等线"/>
          <w:b/>
          <w:bCs w:val="0"/>
          <w:lang w:val="en-US" w:eastAsia="zh-CN"/>
        </w:rPr>
        <w:t xml:space="preserve"> may selects UE readers among all its served connected mode UE readers when </w:t>
      </w:r>
      <w:r>
        <w:rPr>
          <w:rFonts w:cs="Calibri"/>
          <w:b/>
        </w:rPr>
        <w:t>core network provides an empty requested service area info</w:t>
      </w:r>
      <w:r>
        <w:rPr>
          <w:rFonts w:hint="default" w:cs="Calibri"/>
          <w:b/>
          <w:lang w:val="en-US"/>
        </w:rPr>
        <w:t>.</w:t>
      </w:r>
      <w:r>
        <w:rPr>
          <w:rFonts w:hint="default" w:eastAsia="等线"/>
          <w:b/>
          <w:bCs w:val="0"/>
          <w:lang w:val="en-US" w:eastAsia="zh-CN"/>
        </w:rPr>
        <w:t xml:space="preserve"> </w:t>
      </w:r>
    </w:p>
    <w:p w14:paraId="7A14D042">
      <w:pPr>
        <w:rPr>
          <w:rFonts w:eastAsia="等线"/>
          <w:b/>
        </w:rPr>
      </w:pPr>
      <w:r>
        <w:rPr>
          <w:b/>
          <w:lang w:eastAsia="zh-CN"/>
        </w:rPr>
        <w:t xml:space="preserve">Proposal </w:t>
      </w:r>
      <w:r>
        <w:rPr>
          <w:rFonts w:hint="default"/>
          <w:b/>
          <w:lang w:val="en-US" w:eastAsia="zh-CN"/>
        </w:rPr>
        <w:t>4</w:t>
      </w:r>
      <w:r>
        <w:rPr>
          <w:b/>
          <w:lang w:eastAsia="zh-CN"/>
        </w:rPr>
        <w:t xml:space="preserve">: The UE V2X service </w:t>
      </w:r>
      <w:r>
        <w:rPr>
          <w:rFonts w:eastAsia="等线"/>
          <w:b/>
        </w:rPr>
        <w:t xml:space="preserve">authorization mechanism can be as reference to specify the UE reader authorization. </w:t>
      </w:r>
    </w:p>
    <w:p w14:paraId="109A5875">
      <w:pPr>
        <w:rPr>
          <w:rFonts w:hint="default"/>
          <w:b/>
          <w:bCs/>
          <w:lang w:val="en-US" w:eastAsia="zh-CN"/>
        </w:rPr>
      </w:pPr>
      <w:r>
        <w:rPr>
          <w:rFonts w:hint="eastAsia"/>
          <w:b/>
          <w:bCs/>
          <w:lang w:val="en-US" w:eastAsia="zh-CN"/>
        </w:rPr>
        <w:t>Proposal 5: UE reader may need to report the kept inventory report information to target node after inter-gNB RRC-connected mobility.</w:t>
      </w:r>
    </w:p>
    <w:p w14:paraId="32085661">
      <w:pPr>
        <w:rPr>
          <w:b/>
          <w:lang w:eastAsia="zh-CN"/>
        </w:rPr>
      </w:pPr>
      <w:bookmarkStart w:id="1" w:name="_GoBack"/>
      <w:bookmarkEnd w:id="1"/>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F8442">
    <w:pPr>
      <w:pStyle w:val="3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0FCE61"/>
    <w:multiLevelType w:val="singleLevel"/>
    <w:tmpl w:val="8D0FCE61"/>
    <w:lvl w:ilvl="0" w:tentative="0">
      <w:start w:val="1"/>
      <w:numFmt w:val="bullet"/>
      <w:lvlText w:val=""/>
      <w:lvlJc w:val="left"/>
      <w:pPr>
        <w:ind w:left="420" w:hanging="420"/>
      </w:pPr>
      <w:rPr>
        <w:rFonts w:hint="default" w:ascii="Wingdings" w:hAnsi="Wingdings"/>
      </w:rPr>
    </w:lvl>
  </w:abstractNum>
  <w:abstractNum w:abstractNumId="1">
    <w:nsid w:val="29F978E9"/>
    <w:multiLevelType w:val="multilevel"/>
    <w:tmpl w:val="29F978E9"/>
    <w:lvl w:ilvl="0" w:tentative="0">
      <w:start w:val="1"/>
      <w:numFmt w:val="bullet"/>
      <w:pStyle w:val="17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4F9C5EFE"/>
    <w:multiLevelType w:val="multilevel"/>
    <w:tmpl w:val="4F9C5EFE"/>
    <w:lvl w:ilvl="0" w:tentative="0">
      <w:start w:val="1"/>
      <w:numFmt w:val="bullet"/>
      <w:lvlText w:val=""/>
      <w:lvlJc w:val="left"/>
      <w:pPr>
        <w:ind w:left="1080" w:hanging="360"/>
      </w:pPr>
      <w:rPr>
        <w:rFonts w:hint="default" w:ascii="Wingdings" w:hAnsi="Wingdings"/>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宋体" w:hAnsi="宋体" w:eastAsia="宋体"/>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521F44A7"/>
    <w:multiLevelType w:val="multilevel"/>
    <w:tmpl w:val="521F44A7"/>
    <w:lvl w:ilvl="0" w:tentative="0">
      <w:start w:val="1"/>
      <w:numFmt w:val="bullet"/>
      <w:pStyle w:val="11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56D3D9B"/>
    <w:multiLevelType w:val="multilevel"/>
    <w:tmpl w:val="656D3D9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5">
    <w:nsid w:val="68316C4A"/>
    <w:multiLevelType w:val="multilevel"/>
    <w:tmpl w:val="68316C4A"/>
    <w:lvl w:ilvl="0" w:tentative="0">
      <w:start w:val="1"/>
      <w:numFmt w:val="decimal"/>
      <w:lvlText w:val="%1."/>
      <w:lvlJc w:val="left"/>
      <w:pPr>
        <w:ind w:left="425" w:hanging="425"/>
      </w:pPr>
      <w:rPr>
        <w:rFonts w:hint="default"/>
        <w:sz w:val="36"/>
        <w:szCs w:val="36"/>
      </w:rPr>
    </w:lvl>
    <w:lvl w:ilvl="1" w:tentative="0">
      <w:start w:val="1"/>
      <w:numFmt w:val="decimal"/>
      <w:lvlText w:val="%1.%2."/>
      <w:lvlJc w:val="left"/>
      <w:pPr>
        <w:ind w:left="709"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70146DC0"/>
    <w:multiLevelType w:val="multilevel"/>
    <w:tmpl w:val="70146DC0"/>
    <w:lvl w:ilvl="0" w:tentative="0">
      <w:start w:val="1"/>
      <w:numFmt w:val="bullet"/>
      <w:pStyle w:val="165"/>
      <w:lvlText w:val=""/>
      <w:lvlJc w:val="left"/>
      <w:pPr>
        <w:tabs>
          <w:tab w:val="left" w:pos="1496"/>
        </w:tabs>
        <w:ind w:left="1496" w:hanging="360"/>
      </w:pPr>
      <w:rPr>
        <w:rFonts w:hint="default" w:ascii="Symbol" w:hAnsi="Symbol"/>
        <w:b/>
        <w:i w:val="0"/>
        <w:color w:val="auto"/>
        <w:sz w:val="22"/>
      </w:rPr>
    </w:lvl>
    <w:lvl w:ilvl="1" w:tentative="0">
      <w:start w:val="1"/>
      <w:numFmt w:val="bullet"/>
      <w:lvlText w:val="o"/>
      <w:lvlJc w:val="left"/>
      <w:pPr>
        <w:tabs>
          <w:tab w:val="left" w:pos="1136"/>
        </w:tabs>
        <w:ind w:left="1136" w:hanging="360"/>
      </w:pPr>
      <w:rPr>
        <w:rFonts w:hint="default" w:ascii="Courier New" w:hAnsi="Courier New" w:cs="Courier New"/>
      </w:rPr>
    </w:lvl>
    <w:lvl w:ilvl="2" w:tentative="0">
      <w:start w:val="1"/>
      <w:numFmt w:val="bullet"/>
      <w:lvlText w:val=""/>
      <w:lvlJc w:val="left"/>
      <w:pPr>
        <w:tabs>
          <w:tab w:val="left" w:pos="1856"/>
        </w:tabs>
        <w:ind w:left="1856" w:hanging="360"/>
      </w:pPr>
      <w:rPr>
        <w:rFonts w:hint="default" w:ascii="Wingdings" w:hAnsi="Wingdings"/>
      </w:rPr>
    </w:lvl>
    <w:lvl w:ilvl="3" w:tentative="0">
      <w:start w:val="1"/>
      <w:numFmt w:val="bullet"/>
      <w:lvlText w:val=""/>
      <w:lvlJc w:val="left"/>
      <w:pPr>
        <w:tabs>
          <w:tab w:val="left" w:pos="2576"/>
        </w:tabs>
        <w:ind w:left="2576" w:hanging="360"/>
      </w:pPr>
      <w:rPr>
        <w:rFonts w:hint="default" w:ascii="Symbol" w:hAnsi="Symbol"/>
      </w:rPr>
    </w:lvl>
    <w:lvl w:ilvl="4" w:tentative="0">
      <w:start w:val="1"/>
      <w:numFmt w:val="bullet"/>
      <w:lvlText w:val="o"/>
      <w:lvlJc w:val="left"/>
      <w:pPr>
        <w:tabs>
          <w:tab w:val="left" w:pos="3296"/>
        </w:tabs>
        <w:ind w:left="3296" w:hanging="360"/>
      </w:pPr>
      <w:rPr>
        <w:rFonts w:hint="default" w:ascii="Courier New" w:hAnsi="Courier New" w:cs="Courier New"/>
      </w:rPr>
    </w:lvl>
    <w:lvl w:ilvl="5" w:tentative="0">
      <w:start w:val="1"/>
      <w:numFmt w:val="bullet"/>
      <w:lvlText w:val=""/>
      <w:lvlJc w:val="left"/>
      <w:pPr>
        <w:tabs>
          <w:tab w:val="left" w:pos="4016"/>
        </w:tabs>
        <w:ind w:left="4016" w:hanging="360"/>
      </w:pPr>
      <w:rPr>
        <w:rFonts w:hint="default" w:ascii="Wingdings" w:hAnsi="Wingdings"/>
      </w:rPr>
    </w:lvl>
    <w:lvl w:ilvl="6" w:tentative="0">
      <w:start w:val="1"/>
      <w:numFmt w:val="bullet"/>
      <w:lvlText w:val=""/>
      <w:lvlJc w:val="left"/>
      <w:pPr>
        <w:tabs>
          <w:tab w:val="left" w:pos="4736"/>
        </w:tabs>
        <w:ind w:left="4736" w:hanging="360"/>
      </w:pPr>
      <w:rPr>
        <w:rFonts w:hint="default" w:ascii="Symbol" w:hAnsi="Symbol"/>
      </w:rPr>
    </w:lvl>
    <w:lvl w:ilvl="7" w:tentative="0">
      <w:start w:val="1"/>
      <w:numFmt w:val="bullet"/>
      <w:lvlText w:val="o"/>
      <w:lvlJc w:val="left"/>
      <w:pPr>
        <w:tabs>
          <w:tab w:val="left" w:pos="5456"/>
        </w:tabs>
        <w:ind w:left="5456" w:hanging="360"/>
      </w:pPr>
      <w:rPr>
        <w:rFonts w:hint="default" w:ascii="Courier New" w:hAnsi="Courier New" w:cs="Courier New"/>
      </w:rPr>
    </w:lvl>
    <w:lvl w:ilvl="8" w:tentative="0">
      <w:start w:val="1"/>
      <w:numFmt w:val="bullet"/>
      <w:lvlText w:val=""/>
      <w:lvlJc w:val="left"/>
      <w:pPr>
        <w:tabs>
          <w:tab w:val="left" w:pos="6176"/>
        </w:tabs>
        <w:ind w:left="6176" w:hanging="360"/>
      </w:pPr>
      <w:rPr>
        <w:rFonts w:hint="default" w:ascii="Wingdings" w:hAnsi="Wingdings"/>
      </w:rPr>
    </w:lvl>
  </w:abstractNum>
  <w:abstractNum w:abstractNumId="7">
    <w:nsid w:val="7BC330F5"/>
    <w:multiLevelType w:val="multilevel"/>
    <w:tmpl w:val="7BC330F5"/>
    <w:lvl w:ilvl="0" w:tentative="0">
      <w:start w:val="1"/>
      <w:numFmt w:val="bullet"/>
      <w:pStyle w:val="1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7"/>
  </w:num>
  <w:num w:numId="3">
    <w:abstractNumId w:val="6"/>
  </w:num>
  <w:num w:numId="4">
    <w:abstractNumId w:val="1"/>
  </w:num>
  <w:num w:numId="5">
    <w:abstractNumId w:val="5"/>
  </w:num>
  <w:num w:numId="6">
    <w:abstractNumId w:val="0"/>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9"/>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29F0C00"/>
    <w:rsid w:val="06050F14"/>
    <w:rsid w:val="07242851"/>
    <w:rsid w:val="10420351"/>
    <w:rsid w:val="107B4969"/>
    <w:rsid w:val="11C46070"/>
    <w:rsid w:val="11CC5EF6"/>
    <w:rsid w:val="136D6C30"/>
    <w:rsid w:val="13D964E6"/>
    <w:rsid w:val="17136C92"/>
    <w:rsid w:val="18141F39"/>
    <w:rsid w:val="1B7650C7"/>
    <w:rsid w:val="1C1E7B44"/>
    <w:rsid w:val="21530D62"/>
    <w:rsid w:val="25BA7DCF"/>
    <w:rsid w:val="271D43D2"/>
    <w:rsid w:val="296B177D"/>
    <w:rsid w:val="29881C55"/>
    <w:rsid w:val="2BDB153F"/>
    <w:rsid w:val="30C93821"/>
    <w:rsid w:val="31612F4B"/>
    <w:rsid w:val="320464C0"/>
    <w:rsid w:val="34963BB1"/>
    <w:rsid w:val="3B024D04"/>
    <w:rsid w:val="3C227C10"/>
    <w:rsid w:val="44A800A6"/>
    <w:rsid w:val="48282727"/>
    <w:rsid w:val="49780018"/>
    <w:rsid w:val="49A06D81"/>
    <w:rsid w:val="4AB14219"/>
    <w:rsid w:val="4E68309D"/>
    <w:rsid w:val="4F5F319A"/>
    <w:rsid w:val="4FAE1700"/>
    <w:rsid w:val="509103DD"/>
    <w:rsid w:val="55FC1F19"/>
    <w:rsid w:val="5B472963"/>
    <w:rsid w:val="5CA85321"/>
    <w:rsid w:val="5D4F1722"/>
    <w:rsid w:val="612642B6"/>
    <w:rsid w:val="61EA4375"/>
    <w:rsid w:val="626F0E29"/>
    <w:rsid w:val="6C542C46"/>
    <w:rsid w:val="74924C39"/>
    <w:rsid w:val="76646DB1"/>
    <w:rsid w:val="7E8C2BEC"/>
    <w:rsid w:val="7EF25A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8"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28"/>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29"/>
    <w:qFormat/>
    <w:uiPriority w:val="0"/>
    <w:pPr>
      <w:pBdr>
        <w:top w:val="none" w:color="auto" w:sz="0" w:space="0"/>
      </w:pBdr>
      <w:spacing w:before="180"/>
      <w:outlineLvl w:val="1"/>
    </w:pPr>
    <w:rPr>
      <w:sz w:val="32"/>
    </w:rPr>
  </w:style>
  <w:style w:type="paragraph" w:styleId="4">
    <w:name w:val="heading 3"/>
    <w:basedOn w:val="3"/>
    <w:next w:val="1"/>
    <w:link w:val="124"/>
    <w:qFormat/>
    <w:uiPriority w:val="0"/>
    <w:pPr>
      <w:spacing w:before="120"/>
      <w:outlineLvl w:val="2"/>
    </w:pPr>
    <w:rPr>
      <w:sz w:val="28"/>
    </w:rPr>
  </w:style>
  <w:style w:type="paragraph" w:styleId="5">
    <w:name w:val="heading 4"/>
    <w:basedOn w:val="4"/>
    <w:next w:val="1"/>
    <w:link w:val="125"/>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52"/>
    <w:qFormat/>
    <w:uiPriority w:val="0"/>
    <w:pPr>
      <w:outlineLvl w:val="5"/>
    </w:pPr>
  </w:style>
  <w:style w:type="paragraph" w:styleId="9">
    <w:name w:val="heading 7"/>
    <w:basedOn w:val="8"/>
    <w:next w:val="1"/>
    <w:link w:val="153"/>
    <w:qFormat/>
    <w:uiPriority w:val="0"/>
    <w:pPr>
      <w:outlineLvl w:val="6"/>
    </w:pPr>
  </w:style>
  <w:style w:type="paragraph" w:styleId="10">
    <w:name w:val="heading 8"/>
    <w:basedOn w:val="2"/>
    <w:next w:val="1"/>
    <w:link w:val="131"/>
    <w:qFormat/>
    <w:uiPriority w:val="0"/>
    <w:pPr>
      <w:ind w:left="0" w:firstLine="0"/>
      <w:outlineLvl w:val="7"/>
    </w:pPr>
  </w:style>
  <w:style w:type="paragraph" w:styleId="11">
    <w:name w:val="heading 9"/>
    <w:basedOn w:val="10"/>
    <w:next w:val="1"/>
    <w:link w:val="154"/>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9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8"/>
    <w:pPr>
      <w:spacing w:before="120" w:after="120"/>
    </w:pPr>
    <w:rPr>
      <w:rFonts w:eastAsia="MS Mincho"/>
      <w:b/>
    </w:rPr>
  </w:style>
  <w:style w:type="paragraph" w:styleId="29">
    <w:name w:val="Document Map"/>
    <w:basedOn w:val="1"/>
    <w:link w:val="133"/>
    <w:qFormat/>
    <w:uiPriority w:val="0"/>
    <w:pPr>
      <w:shd w:val="clear" w:color="auto" w:fill="000080"/>
    </w:pPr>
    <w:rPr>
      <w:rFonts w:ascii="Tahoma" w:hAnsi="Tahoma" w:cs="Tahoma"/>
    </w:rPr>
  </w:style>
  <w:style w:type="paragraph" w:styleId="30">
    <w:name w:val="annotation text"/>
    <w:basedOn w:val="1"/>
    <w:link w:val="159"/>
    <w:qFormat/>
    <w:uiPriority w:val="0"/>
  </w:style>
  <w:style w:type="paragraph" w:styleId="31">
    <w:name w:val="Body Text"/>
    <w:basedOn w:val="1"/>
    <w:link w:val="182"/>
    <w:qFormat/>
    <w:uiPriority w:val="0"/>
    <w:pPr>
      <w:overflowPunct w:val="0"/>
      <w:autoSpaceDE w:val="0"/>
      <w:autoSpaceDN w:val="0"/>
      <w:adjustRightInd w:val="0"/>
      <w:spacing w:after="120"/>
      <w:textAlignment w:val="baseline"/>
    </w:pPr>
    <w:rPr>
      <w:rFonts w:eastAsia="Times New Roman"/>
      <w:lang w:eastAsia="ko-KR"/>
    </w:rPr>
  </w:style>
  <w:style w:type="paragraph" w:styleId="32">
    <w:name w:val="Body Text Indent"/>
    <w:basedOn w:val="1"/>
    <w:link w:val="190"/>
    <w:qFormat/>
    <w:uiPriority w:val="0"/>
    <w:pPr>
      <w:spacing w:after="120"/>
      <w:ind w:left="283"/>
    </w:pPr>
    <w:rPr>
      <w:rFonts w:eastAsia="MS Mincho"/>
      <w:lang w:eastAsia="zh-CN"/>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link w:val="58"/>
    <w:qFormat/>
    <w:uiPriority w:val="0"/>
    <w:rPr>
      <w:rFonts w:ascii="Tahoma" w:hAnsi="Tahoma" w:cs="Tahoma"/>
      <w:sz w:val="16"/>
      <w:szCs w:val="16"/>
    </w:rPr>
  </w:style>
  <w:style w:type="paragraph" w:styleId="36">
    <w:name w:val="footer"/>
    <w:basedOn w:val="37"/>
    <w:link w:val="122"/>
    <w:qFormat/>
    <w:uiPriority w:val="0"/>
    <w:pPr>
      <w:jc w:val="center"/>
    </w:pPr>
    <w:rPr>
      <w:i/>
    </w:rPr>
  </w:style>
  <w:style w:type="paragraph" w:styleId="37">
    <w:name w:val="header"/>
    <w:link w:val="160"/>
    <w:qFormat/>
    <w:uiPriority w:val="0"/>
    <w:pPr>
      <w:widowControl w:val="0"/>
    </w:pPr>
    <w:rPr>
      <w:rFonts w:ascii="Arial" w:hAnsi="Arial" w:eastAsia="宋体" w:cs="Times New Roman"/>
      <w:b/>
      <w:sz w:val="18"/>
      <w:lang w:val="en-GB" w:eastAsia="en-US" w:bidi="ar-SA"/>
    </w:rPr>
  </w:style>
  <w:style w:type="paragraph" w:styleId="38">
    <w:name w:val="footnote text"/>
    <w:basedOn w:val="1"/>
    <w:link w:val="162"/>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able of figures"/>
    <w:basedOn w:val="31"/>
    <w:next w:val="1"/>
    <w:qFormat/>
    <w:uiPriority w:val="99"/>
    <w:pPr>
      <w:ind w:left="1701" w:hanging="1701"/>
    </w:pPr>
    <w:rPr>
      <w:rFonts w:ascii="Arial" w:hAnsi="Arial" w:eastAsia="宋体"/>
      <w:b/>
      <w:lang w:eastAsia="zh-CN"/>
    </w:rPr>
  </w:style>
  <w:style w:type="paragraph" w:styleId="42">
    <w:name w:val="toc 9"/>
    <w:basedOn w:val="34"/>
    <w:next w:val="1"/>
    <w:qFormat/>
    <w:uiPriority w:val="39"/>
    <w:pPr>
      <w:ind w:left="1418" w:hanging="1418"/>
    </w:pPr>
  </w:style>
  <w:style w:type="paragraph" w:styleId="43">
    <w:name w:val="Normal (Web)"/>
    <w:basedOn w:val="1"/>
    <w:semiHidden/>
    <w:unhideWhenUsed/>
    <w:qFormat/>
    <w:uiPriority w:val="99"/>
    <w:pPr>
      <w:spacing w:before="100" w:beforeAutospacing="1" w:after="100" w:afterAutospacing="1"/>
    </w:pPr>
    <w:rPr>
      <w:rFonts w:eastAsia="Times New Roman"/>
      <w:sz w:val="24"/>
      <w:szCs w:val="24"/>
      <w:lang w:val="en-US"/>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Title"/>
    <w:basedOn w:val="1"/>
    <w:next w:val="1"/>
    <w:link w:val="166"/>
    <w:qFormat/>
    <w:uiPriority w:val="0"/>
    <w:pPr>
      <w:spacing w:before="240" w:after="60"/>
      <w:jc w:val="center"/>
      <w:outlineLvl w:val="0"/>
    </w:pPr>
    <w:rPr>
      <w:rFonts w:asciiTheme="majorHAnsi" w:hAnsiTheme="majorHAnsi" w:cstheme="majorBidi"/>
      <w:b/>
      <w:bCs/>
      <w:sz w:val="32"/>
      <w:szCs w:val="32"/>
    </w:rPr>
  </w:style>
  <w:style w:type="paragraph" w:styleId="47">
    <w:name w:val="annotation subject"/>
    <w:basedOn w:val="30"/>
    <w:next w:val="30"/>
    <w:link w:val="161"/>
    <w:qFormat/>
    <w:uiPriority w:val="0"/>
    <w:rPr>
      <w:b/>
      <w:bCs/>
    </w:rPr>
  </w:style>
  <w:style w:type="table" w:styleId="49">
    <w:name w:val="Table Grid"/>
    <w:basedOn w:val="4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rFonts w:eastAsia="宋体"/>
      <w:b/>
      <w:bCs/>
      <w:lang w:val="en-US" w:eastAsia="zh-CN" w:bidi="ar-SA"/>
    </w:rPr>
  </w:style>
  <w:style w:type="character" w:styleId="52">
    <w:name w:val="page number"/>
    <w:qFormat/>
    <w:uiPriority w:val="0"/>
  </w:style>
  <w:style w:type="character" w:styleId="53">
    <w:name w:val="FollowedHyperlink"/>
    <w:qFormat/>
    <w:uiPriority w:val="0"/>
    <w:rPr>
      <w:color w:val="800080"/>
      <w:u w:val="single"/>
    </w:rPr>
  </w:style>
  <w:style w:type="character" w:styleId="54">
    <w:name w:val="line number"/>
    <w:unhideWhenUsed/>
    <w:qFormat/>
    <w:uiPriority w:val="0"/>
  </w:style>
  <w:style w:type="character" w:styleId="55">
    <w:name w:val="Hyperlink"/>
    <w:qFormat/>
    <w:uiPriority w:val="99"/>
    <w:rPr>
      <w:color w:val="0000FF"/>
      <w:u w:val="single"/>
    </w:rPr>
  </w:style>
  <w:style w:type="character" w:styleId="56">
    <w:name w:val="annotation reference"/>
    <w:qFormat/>
    <w:uiPriority w:val="0"/>
    <w:rPr>
      <w:sz w:val="16"/>
    </w:rPr>
  </w:style>
  <w:style w:type="character" w:styleId="57">
    <w:name w:val="footnote reference"/>
    <w:qFormat/>
    <w:uiPriority w:val="0"/>
    <w:rPr>
      <w:b/>
      <w:position w:val="6"/>
      <w:sz w:val="16"/>
    </w:rPr>
  </w:style>
  <w:style w:type="character" w:customStyle="1" w:styleId="58">
    <w:name w:val="批注框文本 Char"/>
    <w:basedOn w:val="50"/>
    <w:link w:val="35"/>
    <w:qFormat/>
    <w:uiPriority w:val="0"/>
    <w:rPr>
      <w:rFonts w:ascii="Tahoma" w:hAnsi="Tahoma" w:cs="Tahoma"/>
      <w:sz w:val="16"/>
      <w:szCs w:val="16"/>
      <w:lang w:val="en-GB" w:eastAsia="en-US"/>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98"/>
    <w:qFormat/>
    <w:uiPriority w:val="0"/>
    <w:rPr>
      <w:b/>
    </w:rPr>
  </w:style>
  <w:style w:type="paragraph" w:customStyle="1" w:styleId="63">
    <w:name w:val="TAC"/>
    <w:basedOn w:val="64"/>
    <w:link w:val="99"/>
    <w:qFormat/>
    <w:uiPriority w:val="0"/>
    <w:pPr>
      <w:jc w:val="center"/>
    </w:pPr>
  </w:style>
  <w:style w:type="paragraph" w:customStyle="1" w:styleId="64">
    <w:name w:val="TAL"/>
    <w:basedOn w:val="1"/>
    <w:link w:val="97"/>
    <w:qFormat/>
    <w:uiPriority w:val="0"/>
    <w:pPr>
      <w:keepNext/>
      <w:keepLines/>
      <w:spacing w:after="0"/>
    </w:pPr>
    <w:rPr>
      <w:rFonts w:ascii="Arial" w:hAnsi="Arial"/>
      <w:sz w:val="18"/>
    </w:rPr>
  </w:style>
  <w:style w:type="paragraph" w:customStyle="1" w:styleId="65">
    <w:name w:val="TF"/>
    <w:basedOn w:val="66"/>
    <w:link w:val="96"/>
    <w:qFormat/>
    <w:uiPriority w:val="0"/>
    <w:pPr>
      <w:keepNext w:val="0"/>
      <w:spacing w:before="0" w:after="240"/>
    </w:pPr>
  </w:style>
  <w:style w:type="paragraph" w:customStyle="1" w:styleId="66">
    <w:name w:val="TH"/>
    <w:basedOn w:val="1"/>
    <w:link w:val="95"/>
    <w:qFormat/>
    <w:uiPriority w:val="0"/>
    <w:pPr>
      <w:keepNext/>
      <w:keepLines/>
      <w:spacing w:before="60"/>
      <w:jc w:val="center"/>
    </w:pPr>
    <w:rPr>
      <w:rFonts w:ascii="Arial" w:hAnsi="Arial"/>
      <w:b/>
    </w:rPr>
  </w:style>
  <w:style w:type="paragraph" w:customStyle="1" w:styleId="67">
    <w:name w:val="NO"/>
    <w:basedOn w:val="1"/>
    <w:link w:val="102"/>
    <w:qFormat/>
    <w:uiPriority w:val="0"/>
    <w:pPr>
      <w:keepLines/>
      <w:ind w:left="1135" w:hanging="851"/>
    </w:pPr>
  </w:style>
  <w:style w:type="paragraph" w:customStyle="1" w:styleId="68">
    <w:name w:val="EX"/>
    <w:basedOn w:val="1"/>
    <w:link w:val="132"/>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link w:val="11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5">
    <w:name w:val="Editor's Note"/>
    <w:basedOn w:val="67"/>
    <w:link w:val="123"/>
    <w:qFormat/>
    <w:uiPriority w:val="0"/>
    <w:rPr>
      <w:color w:val="FF0000"/>
    </w:rPr>
  </w:style>
  <w:style w:type="paragraph" w:customStyle="1" w:styleId="86">
    <w:name w:val="B1"/>
    <w:basedOn w:val="14"/>
    <w:link w:val="100"/>
    <w:qFormat/>
    <w:uiPriority w:val="0"/>
  </w:style>
  <w:style w:type="paragraph" w:customStyle="1" w:styleId="87">
    <w:name w:val="B2"/>
    <w:basedOn w:val="13"/>
    <w:link w:val="107"/>
    <w:qFormat/>
    <w:uiPriority w:val="0"/>
  </w:style>
  <w:style w:type="paragraph" w:customStyle="1" w:styleId="88">
    <w:name w:val="B3"/>
    <w:basedOn w:val="12"/>
    <w:link w:val="147"/>
    <w:qFormat/>
    <w:uiPriority w:val="0"/>
  </w:style>
  <w:style w:type="paragraph" w:customStyle="1" w:styleId="89">
    <w:name w:val="B4"/>
    <w:basedOn w:val="40"/>
    <w:link w:val="148"/>
    <w:qFormat/>
    <w:uiPriority w:val="0"/>
  </w:style>
  <w:style w:type="paragraph" w:customStyle="1" w:styleId="90">
    <w:name w:val="B5"/>
    <w:basedOn w:val="39"/>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link w:val="94"/>
    <w:qFormat/>
    <w:uiPriority w:val="0"/>
    <w:pPr>
      <w:spacing w:after="120"/>
    </w:pPr>
    <w:rPr>
      <w:rFonts w:ascii="Arial" w:hAnsi="Arial" w:eastAsia="宋体" w:cs="Times New Roman"/>
      <w:lang w:val="en-GB" w:eastAsia="en-US" w:bidi="ar-SA"/>
    </w:rPr>
  </w:style>
  <w:style w:type="paragraph" w:customStyle="1" w:styleId="93">
    <w:name w:val="tdoc-header"/>
    <w:qFormat/>
    <w:uiPriority w:val="0"/>
    <w:rPr>
      <w:rFonts w:ascii="Arial" w:hAnsi="Arial" w:eastAsia="宋体" w:cs="Times New Roman"/>
      <w:sz w:val="24"/>
      <w:lang w:val="en-GB" w:eastAsia="en-US" w:bidi="ar-SA"/>
    </w:rPr>
  </w:style>
  <w:style w:type="character" w:customStyle="1" w:styleId="94">
    <w:name w:val="CR Cover Page Zchn"/>
    <w:link w:val="92"/>
    <w:qFormat/>
    <w:uiPriority w:val="0"/>
    <w:rPr>
      <w:rFonts w:ascii="Arial" w:hAnsi="Arial"/>
      <w:lang w:val="en-GB" w:eastAsia="en-US"/>
    </w:rPr>
  </w:style>
  <w:style w:type="character" w:customStyle="1" w:styleId="95">
    <w:name w:val="TH Char"/>
    <w:link w:val="66"/>
    <w:qFormat/>
    <w:uiPriority w:val="0"/>
    <w:rPr>
      <w:rFonts w:ascii="Arial" w:hAnsi="Arial"/>
      <w:b/>
      <w:lang w:val="en-GB" w:eastAsia="en-US"/>
    </w:rPr>
  </w:style>
  <w:style w:type="character" w:customStyle="1" w:styleId="96">
    <w:name w:val="TF Zchn"/>
    <w:link w:val="65"/>
    <w:qFormat/>
    <w:uiPriority w:val="0"/>
    <w:rPr>
      <w:rFonts w:ascii="Arial" w:hAnsi="Arial"/>
      <w:b/>
      <w:lang w:val="en-GB" w:eastAsia="en-US"/>
    </w:rPr>
  </w:style>
  <w:style w:type="character" w:customStyle="1" w:styleId="97">
    <w:name w:val="TAL Char"/>
    <w:link w:val="64"/>
    <w:qFormat/>
    <w:uiPriority w:val="0"/>
    <w:rPr>
      <w:rFonts w:ascii="Arial" w:hAnsi="Arial"/>
      <w:sz w:val="18"/>
      <w:lang w:val="en-GB" w:eastAsia="en-US"/>
    </w:rPr>
  </w:style>
  <w:style w:type="character" w:customStyle="1" w:styleId="98">
    <w:name w:val="TAH Char"/>
    <w:link w:val="62"/>
    <w:qFormat/>
    <w:uiPriority w:val="0"/>
    <w:rPr>
      <w:rFonts w:ascii="Arial" w:hAnsi="Arial"/>
      <w:b/>
      <w:sz w:val="18"/>
      <w:lang w:val="en-GB" w:eastAsia="en-US"/>
    </w:rPr>
  </w:style>
  <w:style w:type="character" w:customStyle="1" w:styleId="99">
    <w:name w:val="TAC Char"/>
    <w:link w:val="63"/>
    <w:qFormat/>
    <w:locked/>
    <w:uiPriority w:val="0"/>
    <w:rPr>
      <w:rFonts w:ascii="Arial" w:hAnsi="Arial"/>
      <w:sz w:val="18"/>
      <w:lang w:val="en-GB" w:eastAsia="en-US"/>
    </w:rPr>
  </w:style>
  <w:style w:type="character" w:customStyle="1" w:styleId="100">
    <w:name w:val="B1 Zchn"/>
    <w:link w:val="86"/>
    <w:qFormat/>
    <w:uiPriority w:val="0"/>
    <w:rPr>
      <w:rFonts w:ascii="Times New Roman" w:hAnsi="Times New Roman"/>
      <w:lang w:val="en-GB" w:eastAsia="en-US"/>
    </w:rPr>
  </w:style>
  <w:style w:type="character" w:customStyle="1" w:styleId="101">
    <w:name w:val="TF Char"/>
    <w:qFormat/>
    <w:uiPriority w:val="0"/>
    <w:rPr>
      <w:rFonts w:ascii="Arial" w:hAnsi="Arial" w:eastAsia="Times New Roman"/>
      <w:b/>
    </w:rPr>
  </w:style>
  <w:style w:type="character" w:customStyle="1" w:styleId="102">
    <w:name w:val="NO Zchn"/>
    <w:link w:val="67"/>
    <w:qFormat/>
    <w:uiPriority w:val="0"/>
    <w:rPr>
      <w:rFonts w:ascii="Times New Roman" w:hAnsi="Times New Roman"/>
      <w:lang w:val="en-GB" w:eastAsia="en-US"/>
    </w:rPr>
  </w:style>
  <w:style w:type="character" w:customStyle="1" w:styleId="103">
    <w:name w:val="NO Char"/>
    <w:qFormat/>
    <w:uiPriority w:val="0"/>
    <w:rPr>
      <w:rFonts w:ascii="Times New Roman" w:hAnsi="Times New Roman"/>
      <w:lang w:val="en-GB" w:eastAsia="en-US"/>
    </w:rPr>
  </w:style>
  <w:style w:type="character" w:customStyle="1" w:styleId="104">
    <w:name w:val="ui-provider"/>
    <w:basedOn w:val="50"/>
    <w:qFormat/>
    <w:uiPriority w:val="0"/>
  </w:style>
  <w:style w:type="character" w:customStyle="1" w:styleId="105">
    <w:name w:val="首标题"/>
    <w:qFormat/>
    <w:uiPriority w:val="0"/>
    <w:rPr>
      <w:rFonts w:ascii="Arial" w:hAnsi="Arial" w:eastAsia="宋体"/>
      <w:sz w:val="24"/>
      <w:lang w:val="en-US" w:eastAsia="zh-CN" w:bidi="ar-SA"/>
    </w:rPr>
  </w:style>
  <w:style w:type="character" w:customStyle="1" w:styleId="106">
    <w:name w:val="B1 Char"/>
    <w:qFormat/>
    <w:locked/>
    <w:uiPriority w:val="0"/>
  </w:style>
  <w:style w:type="character" w:customStyle="1" w:styleId="107">
    <w:name w:val="B2 Char"/>
    <w:link w:val="87"/>
    <w:qFormat/>
    <w:uiPriority w:val="0"/>
    <w:rPr>
      <w:rFonts w:ascii="Times New Roman" w:hAnsi="Times New Roman"/>
      <w:lang w:val="en-GB" w:eastAsia="en-US"/>
    </w:rPr>
  </w:style>
  <w:style w:type="paragraph" w:styleId="108">
    <w:name w:val="List Paragraph"/>
    <w:basedOn w:val="1"/>
    <w:link w:val="115"/>
    <w:qFormat/>
    <w:uiPriority w:val="34"/>
    <w:pPr>
      <w:ind w:firstLine="420" w:firstLineChars="200"/>
    </w:pPr>
  </w:style>
  <w:style w:type="paragraph" w:customStyle="1" w:styleId="109">
    <w:name w:val="Doc-text2"/>
    <w:basedOn w:val="1"/>
    <w:link w:val="110"/>
    <w:qFormat/>
    <w:uiPriority w:val="0"/>
    <w:pPr>
      <w:tabs>
        <w:tab w:val="left" w:pos="1622"/>
      </w:tabs>
      <w:spacing w:after="0"/>
      <w:ind w:left="1622" w:hanging="363"/>
    </w:pPr>
    <w:rPr>
      <w:rFonts w:ascii="Calibri" w:hAnsi="Calibri" w:cs="Calibri" w:eastAsiaTheme="minorHAnsi"/>
      <w:sz w:val="22"/>
      <w:szCs w:val="22"/>
      <w:lang w:val="en-US"/>
    </w:rPr>
  </w:style>
  <w:style w:type="character" w:customStyle="1" w:styleId="110">
    <w:name w:val="Doc-text2 Char"/>
    <w:link w:val="109"/>
    <w:qFormat/>
    <w:uiPriority w:val="0"/>
    <w:rPr>
      <w:rFonts w:ascii="Calibri" w:hAnsi="Calibri" w:cs="Calibri" w:eastAsiaTheme="minorHAnsi"/>
      <w:sz w:val="22"/>
      <w:szCs w:val="22"/>
      <w:lang w:val="en-US" w:eastAsia="en-US"/>
    </w:rPr>
  </w:style>
  <w:style w:type="character" w:customStyle="1" w:styleId="111">
    <w:name w:val="TAL Car"/>
    <w:qFormat/>
    <w:uiPriority w:val="0"/>
    <w:rPr>
      <w:rFonts w:ascii="Arial" w:hAnsi="Arial" w:eastAsia="Times New Roman" w:cs="Times New Roman"/>
      <w:sz w:val="18"/>
      <w:szCs w:val="20"/>
      <w:lang w:eastAsia="ja-JP"/>
    </w:rPr>
  </w:style>
  <w:style w:type="character" w:customStyle="1" w:styleId="112">
    <w:name w:val="PL Char"/>
    <w:link w:val="75"/>
    <w:qFormat/>
    <w:uiPriority w:val="0"/>
    <w:rPr>
      <w:rFonts w:ascii="Courier New" w:hAnsi="Courier New"/>
      <w:sz w:val="16"/>
      <w:lang w:val="en-GB" w:eastAsia="en-US"/>
    </w:rPr>
  </w:style>
  <w:style w:type="character" w:customStyle="1" w:styleId="113">
    <w:name w:val="TAH Car"/>
    <w:qFormat/>
    <w:locked/>
    <w:uiPriority w:val="0"/>
    <w:rPr>
      <w:rFonts w:ascii="Arial" w:hAnsi="Arial" w:eastAsia="Times New Roman" w:cs="Times New Roman"/>
      <w:b/>
      <w:sz w:val="18"/>
      <w:szCs w:val="20"/>
      <w:lang w:eastAsia="ja-JP"/>
    </w:rPr>
  </w:style>
  <w:style w:type="character" w:customStyle="1" w:styleId="114">
    <w:name w:val="B1 Char1"/>
    <w:qFormat/>
    <w:uiPriority w:val="0"/>
    <w:rPr>
      <w:rFonts w:ascii="Times New Roman" w:hAnsi="Times New Roman" w:eastAsia="Times New Roman" w:cs="Times New Roman"/>
      <w:sz w:val="20"/>
      <w:szCs w:val="20"/>
      <w:lang w:eastAsia="ja-JP"/>
    </w:rPr>
  </w:style>
  <w:style w:type="character" w:customStyle="1" w:styleId="115">
    <w:name w:val="列出段落 Char"/>
    <w:link w:val="108"/>
    <w:qFormat/>
    <w:locked/>
    <w:uiPriority w:val="34"/>
    <w:rPr>
      <w:rFonts w:ascii="Times New Roman" w:hAnsi="Times New Roman"/>
      <w:lang w:val="en-GB" w:eastAsia="en-US"/>
    </w:rPr>
  </w:style>
  <w:style w:type="paragraph" w:customStyle="1" w:styleId="116">
    <w:name w:val="3gpp title (city + tdoc number)"/>
    <w:basedOn w:val="37"/>
    <w:qFormat/>
    <w:uiPriority w:val="0"/>
    <w:pPr>
      <w:tabs>
        <w:tab w:val="right" w:pos="9923"/>
      </w:tabs>
      <w:ind w:right="-7"/>
    </w:pPr>
    <w:rPr>
      <w:rFonts w:eastAsia="Times New Roman" w:cs="Arial"/>
      <w:bCs/>
      <w:sz w:val="24"/>
    </w:rPr>
  </w:style>
  <w:style w:type="paragraph" w:customStyle="1" w:styleId="117">
    <w:name w:val="EmailDiscussion2"/>
    <w:basedOn w:val="109"/>
    <w:qFormat/>
    <w:uiPriority w:val="0"/>
    <w:pPr>
      <w:overflowPunct w:val="0"/>
      <w:autoSpaceDE w:val="0"/>
      <w:autoSpaceDN w:val="0"/>
      <w:adjustRightInd w:val="0"/>
      <w:textAlignment w:val="baseline"/>
    </w:pPr>
    <w:rPr>
      <w:rFonts w:ascii="Arial" w:hAnsi="Arial" w:eastAsia="Times New Roman" w:cs="Times New Roman"/>
      <w:sz w:val="20"/>
      <w:szCs w:val="20"/>
      <w:lang w:val="en-GB" w:eastAsia="ja-JP"/>
    </w:rPr>
  </w:style>
  <w:style w:type="paragraph" w:customStyle="1" w:styleId="118">
    <w:name w:val="EmailDiscussion"/>
    <w:basedOn w:val="1"/>
    <w:next w:val="117"/>
    <w:link w:val="119"/>
    <w:qFormat/>
    <w:uiPriority w:val="0"/>
    <w:pPr>
      <w:numPr>
        <w:ilvl w:val="0"/>
        <w:numId w:val="1"/>
      </w:numPr>
      <w:overflowPunct w:val="0"/>
      <w:autoSpaceDE w:val="0"/>
      <w:autoSpaceDN w:val="0"/>
      <w:adjustRightInd w:val="0"/>
      <w:spacing w:before="40" w:after="0"/>
      <w:ind w:left="1616" w:hanging="357"/>
      <w:textAlignment w:val="baseline"/>
    </w:pPr>
    <w:rPr>
      <w:rFonts w:ascii="Arial" w:hAnsi="Arial" w:eastAsia="Times New Roman"/>
      <w:b/>
      <w:lang w:eastAsia="ja-JP"/>
    </w:rPr>
  </w:style>
  <w:style w:type="character" w:customStyle="1" w:styleId="119">
    <w:name w:val="EmailDiscussion Char"/>
    <w:link w:val="118"/>
    <w:qFormat/>
    <w:uiPriority w:val="0"/>
    <w:rPr>
      <w:rFonts w:ascii="Arial" w:hAnsi="Arial" w:eastAsia="Times New Roman"/>
      <w:b/>
      <w:lang w:val="en-GB" w:eastAsia="ja-JP"/>
    </w:rPr>
  </w:style>
  <w:style w:type="paragraph" w:customStyle="1" w:styleId="120">
    <w:name w:val="Doc-title"/>
    <w:basedOn w:val="1"/>
    <w:next w:val="109"/>
    <w:link w:val="121"/>
    <w:qFormat/>
    <w:uiPriority w:val="0"/>
    <w:pPr>
      <w:overflowPunct w:val="0"/>
      <w:autoSpaceDE w:val="0"/>
      <w:autoSpaceDN w:val="0"/>
      <w:adjustRightInd w:val="0"/>
      <w:spacing w:before="60" w:after="0"/>
      <w:ind w:left="1259" w:hanging="1259"/>
      <w:textAlignment w:val="baseline"/>
    </w:pPr>
    <w:rPr>
      <w:rFonts w:ascii="Arial" w:hAnsi="Arial" w:eastAsia="Times New Roman"/>
      <w:lang w:eastAsia="ja-JP"/>
    </w:rPr>
  </w:style>
  <w:style w:type="character" w:customStyle="1" w:styleId="121">
    <w:name w:val="Doc-title Char"/>
    <w:link w:val="120"/>
    <w:qFormat/>
    <w:uiPriority w:val="0"/>
    <w:rPr>
      <w:rFonts w:ascii="Arial" w:hAnsi="Arial" w:eastAsia="Times New Roman"/>
      <w:lang w:val="en-GB" w:eastAsia="ja-JP"/>
    </w:rPr>
  </w:style>
  <w:style w:type="character" w:customStyle="1" w:styleId="122">
    <w:name w:val="页脚 Char"/>
    <w:basedOn w:val="50"/>
    <w:link w:val="36"/>
    <w:qFormat/>
    <w:uiPriority w:val="0"/>
    <w:rPr>
      <w:rFonts w:ascii="Arial" w:hAnsi="Arial"/>
      <w:b/>
      <w:i/>
      <w:sz w:val="18"/>
      <w:lang w:val="en-GB" w:eastAsia="en-US"/>
    </w:rPr>
  </w:style>
  <w:style w:type="character" w:customStyle="1" w:styleId="123">
    <w:name w:val="Editor's Note Char"/>
    <w:link w:val="85"/>
    <w:qFormat/>
    <w:uiPriority w:val="0"/>
    <w:rPr>
      <w:rFonts w:ascii="Times New Roman" w:hAnsi="Times New Roman"/>
      <w:color w:val="FF0000"/>
      <w:lang w:val="en-GB" w:eastAsia="en-US"/>
    </w:rPr>
  </w:style>
  <w:style w:type="character" w:customStyle="1" w:styleId="124">
    <w:name w:val="标题 3 Char"/>
    <w:link w:val="4"/>
    <w:qFormat/>
    <w:uiPriority w:val="0"/>
    <w:rPr>
      <w:rFonts w:ascii="Arial" w:hAnsi="Arial"/>
      <w:sz w:val="28"/>
      <w:lang w:val="en-GB" w:eastAsia="en-US"/>
    </w:rPr>
  </w:style>
  <w:style w:type="character" w:customStyle="1" w:styleId="125">
    <w:name w:val="标题 4 Char"/>
    <w:link w:val="5"/>
    <w:qFormat/>
    <w:uiPriority w:val="0"/>
    <w:rPr>
      <w:rFonts w:ascii="Arial" w:hAnsi="Arial"/>
      <w:sz w:val="24"/>
      <w:lang w:val="en-GB" w:eastAsia="en-US"/>
    </w:rPr>
  </w:style>
  <w:style w:type="paragraph" w:customStyle="1" w:styleId="126">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127">
    <w:name w:val="修订1"/>
    <w:hidden/>
    <w:semiHidden/>
    <w:qFormat/>
    <w:uiPriority w:val="99"/>
    <w:rPr>
      <w:rFonts w:ascii="Times New Roman" w:hAnsi="Times New Roman" w:eastAsia="Times New Roman" w:cs="Times New Roman"/>
      <w:lang w:val="en-GB" w:eastAsia="en-US" w:bidi="ar-SA"/>
    </w:rPr>
  </w:style>
  <w:style w:type="character" w:customStyle="1" w:styleId="128">
    <w:name w:val="标题 1 Char"/>
    <w:link w:val="2"/>
    <w:qFormat/>
    <w:uiPriority w:val="0"/>
    <w:rPr>
      <w:rFonts w:ascii="Arial" w:hAnsi="Arial"/>
      <w:sz w:val="36"/>
      <w:lang w:val="en-GB" w:eastAsia="en-US"/>
    </w:rPr>
  </w:style>
  <w:style w:type="character" w:customStyle="1" w:styleId="129">
    <w:name w:val="标题 2 Char"/>
    <w:link w:val="3"/>
    <w:qFormat/>
    <w:uiPriority w:val="0"/>
    <w:rPr>
      <w:rFonts w:ascii="Arial" w:hAnsi="Arial"/>
      <w:sz w:val="32"/>
      <w:lang w:val="en-GB" w:eastAsia="en-US"/>
    </w:rPr>
  </w:style>
  <w:style w:type="character" w:customStyle="1" w:styleId="130">
    <w:name w:val="标题 5 Char"/>
    <w:link w:val="6"/>
    <w:qFormat/>
    <w:uiPriority w:val="0"/>
    <w:rPr>
      <w:rFonts w:ascii="Arial" w:hAnsi="Arial"/>
      <w:sz w:val="22"/>
      <w:lang w:val="en-GB" w:eastAsia="en-US"/>
    </w:rPr>
  </w:style>
  <w:style w:type="character" w:customStyle="1" w:styleId="131">
    <w:name w:val="标题 8 Char"/>
    <w:link w:val="10"/>
    <w:qFormat/>
    <w:uiPriority w:val="0"/>
    <w:rPr>
      <w:rFonts w:ascii="Arial" w:hAnsi="Arial"/>
      <w:sz w:val="36"/>
      <w:lang w:val="en-GB" w:eastAsia="en-US"/>
    </w:rPr>
  </w:style>
  <w:style w:type="character" w:customStyle="1" w:styleId="132">
    <w:name w:val="EX Char"/>
    <w:link w:val="68"/>
    <w:qFormat/>
    <w:locked/>
    <w:uiPriority w:val="0"/>
    <w:rPr>
      <w:rFonts w:ascii="Times New Roman" w:hAnsi="Times New Roman"/>
      <w:lang w:val="en-GB" w:eastAsia="en-US"/>
    </w:rPr>
  </w:style>
  <w:style w:type="character" w:customStyle="1" w:styleId="133">
    <w:name w:val="文档结构图 Char"/>
    <w:link w:val="29"/>
    <w:qFormat/>
    <w:uiPriority w:val="0"/>
    <w:rPr>
      <w:rFonts w:ascii="Tahoma" w:hAnsi="Tahoma" w:cs="Tahoma"/>
      <w:shd w:val="clear" w:color="auto" w:fill="000080"/>
      <w:lang w:val="en-GB" w:eastAsia="en-US"/>
    </w:rPr>
  </w:style>
  <w:style w:type="paragraph" w:customStyle="1" w:styleId="134">
    <w:name w:val="TAJ"/>
    <w:basedOn w:val="66"/>
    <w:qFormat/>
    <w:uiPriority w:val="0"/>
    <w:rPr>
      <w:rFonts w:eastAsia="MS Mincho"/>
      <w:lang w:eastAsia="zh-CN"/>
    </w:rPr>
  </w:style>
  <w:style w:type="paragraph" w:customStyle="1" w:styleId="135">
    <w:name w:val="Balloon Text1"/>
    <w:basedOn w:val="1"/>
    <w:semiHidden/>
    <w:qFormat/>
    <w:uiPriority w:val="0"/>
    <w:rPr>
      <w:rFonts w:ascii="Tahoma" w:hAnsi="Tahoma" w:eastAsia="MS Mincho" w:cs="Tahoma"/>
      <w:sz w:val="16"/>
      <w:szCs w:val="16"/>
    </w:rPr>
  </w:style>
  <w:style w:type="paragraph" w:customStyle="1" w:styleId="136">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37">
    <w:name w:val="Comment Subject1"/>
    <w:basedOn w:val="1"/>
    <w:next w:val="1"/>
    <w:semiHidden/>
    <w:qFormat/>
    <w:uiPriority w:val="0"/>
    <w:rPr>
      <w:rFonts w:eastAsia="MS Mincho"/>
      <w:b/>
      <w:bCs/>
      <w:lang w:eastAsia="ko-KR"/>
    </w:rPr>
  </w:style>
  <w:style w:type="paragraph" w:customStyle="1" w:styleId="138">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
    <w:name w:val="Balloon Text2"/>
    <w:basedOn w:val="1"/>
    <w:semiHidden/>
    <w:qFormat/>
    <w:uiPriority w:val="0"/>
    <w:rPr>
      <w:rFonts w:ascii="Arial" w:hAnsi="Arial" w:eastAsia="MS Gothic"/>
      <w:sz w:val="18"/>
      <w:szCs w:val="18"/>
    </w:rPr>
  </w:style>
  <w:style w:type="paragraph" w:customStyle="1" w:styleId="145">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47">
    <w:name w:val="B3 Char"/>
    <w:link w:val="88"/>
    <w:qFormat/>
    <w:uiPriority w:val="0"/>
    <w:rPr>
      <w:rFonts w:ascii="Times New Roman" w:hAnsi="Times New Roman"/>
      <w:lang w:val="en-GB" w:eastAsia="en-US"/>
    </w:rPr>
  </w:style>
  <w:style w:type="character" w:customStyle="1" w:styleId="148">
    <w:name w:val="B4 Char"/>
    <w:link w:val="89"/>
    <w:qFormat/>
    <w:uiPriority w:val="0"/>
    <w:rPr>
      <w:rFonts w:ascii="Times New Roman" w:hAnsi="Times New Roman"/>
      <w:lang w:val="en-GB" w:eastAsia="en-US"/>
    </w:rPr>
  </w:style>
  <w:style w:type="paragraph" w:customStyle="1" w:styleId="149">
    <w:name w:val="MTDisplayEquation"/>
    <w:basedOn w:val="1"/>
    <w:qFormat/>
    <w:uiPriority w:val="0"/>
    <w:pPr>
      <w:tabs>
        <w:tab w:val="center" w:pos="4820"/>
        <w:tab w:val="right" w:pos="9640"/>
      </w:tabs>
    </w:pPr>
    <w:rPr>
      <w:rFonts w:eastAsia="Times New Roman"/>
      <w:lang w:val="en-US"/>
    </w:rPr>
  </w:style>
  <w:style w:type="character" w:customStyle="1" w:styleId="150">
    <w:name w:val="Unresolved Mention1"/>
    <w:semiHidden/>
    <w:unhideWhenUsed/>
    <w:qFormat/>
    <w:uiPriority w:val="99"/>
    <w:rPr>
      <w:color w:val="605E5C"/>
      <w:shd w:val="clear" w:color="auto" w:fill="E1DFDD"/>
    </w:rPr>
  </w:style>
  <w:style w:type="paragraph" w:customStyle="1" w:styleId="151">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rPr>
  </w:style>
  <w:style w:type="character" w:customStyle="1" w:styleId="152">
    <w:name w:val="标题 6 Char"/>
    <w:link w:val="7"/>
    <w:qFormat/>
    <w:uiPriority w:val="0"/>
    <w:rPr>
      <w:rFonts w:ascii="Arial" w:hAnsi="Arial"/>
      <w:lang w:val="en-GB" w:eastAsia="en-US"/>
    </w:rPr>
  </w:style>
  <w:style w:type="character" w:customStyle="1" w:styleId="153">
    <w:name w:val="标题 7 Char"/>
    <w:link w:val="9"/>
    <w:qFormat/>
    <w:uiPriority w:val="0"/>
    <w:rPr>
      <w:rFonts w:ascii="Arial" w:hAnsi="Arial"/>
      <w:lang w:val="en-GB" w:eastAsia="en-US"/>
    </w:rPr>
  </w:style>
  <w:style w:type="character" w:customStyle="1" w:styleId="154">
    <w:name w:val="标题 9 Char"/>
    <w:link w:val="11"/>
    <w:qFormat/>
    <w:uiPriority w:val="0"/>
    <w:rPr>
      <w:rFonts w:ascii="Arial" w:hAnsi="Arial"/>
      <w:sz w:val="36"/>
      <w:lang w:val="en-GB" w:eastAsia="en-US"/>
    </w:rPr>
  </w:style>
  <w:style w:type="character" w:customStyle="1" w:styleId="155">
    <w:name w:val="Mention1"/>
    <w:semiHidden/>
    <w:unhideWhenUsed/>
    <w:qFormat/>
    <w:uiPriority w:val="99"/>
    <w:rPr>
      <w:color w:val="2B579A"/>
      <w:shd w:val="clear" w:color="auto" w:fill="E6E6E6"/>
    </w:rPr>
  </w:style>
  <w:style w:type="character" w:customStyle="1" w:styleId="156">
    <w:name w:val="标题 3 Char1"/>
    <w:semiHidden/>
    <w:qFormat/>
    <w:uiPriority w:val="0"/>
    <w:rPr>
      <w:rFonts w:eastAsia="Times New Roman"/>
      <w:b/>
      <w:bCs/>
      <w:sz w:val="32"/>
      <w:szCs w:val="32"/>
      <w:lang w:val="en-GB" w:eastAsia="ko-KR"/>
    </w:rPr>
  </w:style>
  <w:style w:type="character" w:customStyle="1" w:styleId="157">
    <w:name w:val="标题 4 Char1"/>
    <w:semiHidden/>
    <w:qFormat/>
    <w:uiPriority w:val="0"/>
    <w:rPr>
      <w:rFonts w:ascii="Cambria" w:hAnsi="Cambria" w:eastAsia="宋体" w:cs="Times New Roman"/>
      <w:b/>
      <w:bCs/>
      <w:sz w:val="28"/>
      <w:szCs w:val="28"/>
      <w:lang w:val="en-GB" w:eastAsia="ko-KR"/>
    </w:rPr>
  </w:style>
  <w:style w:type="character" w:customStyle="1" w:styleId="158">
    <w:name w:val="页眉 Char1"/>
    <w:semiHidden/>
    <w:qFormat/>
    <w:uiPriority w:val="0"/>
    <w:rPr>
      <w:rFonts w:ascii="Times New Roman" w:hAnsi="Times New Roman" w:eastAsia="Times New Roman"/>
      <w:sz w:val="18"/>
      <w:szCs w:val="18"/>
      <w:lang w:val="en-GB" w:eastAsia="ko-KR"/>
    </w:rPr>
  </w:style>
  <w:style w:type="character" w:customStyle="1" w:styleId="159">
    <w:name w:val="批注文字 Char"/>
    <w:basedOn w:val="50"/>
    <w:link w:val="30"/>
    <w:qFormat/>
    <w:uiPriority w:val="0"/>
    <w:rPr>
      <w:rFonts w:ascii="Times New Roman" w:hAnsi="Times New Roman"/>
      <w:lang w:val="en-GB" w:eastAsia="en-US"/>
    </w:rPr>
  </w:style>
  <w:style w:type="character" w:customStyle="1" w:styleId="160">
    <w:name w:val="页眉 Char"/>
    <w:basedOn w:val="50"/>
    <w:link w:val="37"/>
    <w:qFormat/>
    <w:uiPriority w:val="0"/>
    <w:rPr>
      <w:rFonts w:ascii="Arial" w:hAnsi="Arial"/>
      <w:b/>
      <w:sz w:val="18"/>
      <w:lang w:val="en-GB" w:eastAsia="en-US"/>
    </w:rPr>
  </w:style>
  <w:style w:type="character" w:customStyle="1" w:styleId="161">
    <w:name w:val="批注主题 Char"/>
    <w:basedOn w:val="159"/>
    <w:link w:val="47"/>
    <w:qFormat/>
    <w:uiPriority w:val="0"/>
    <w:rPr>
      <w:rFonts w:ascii="Times New Roman" w:hAnsi="Times New Roman"/>
      <w:b/>
      <w:bCs/>
      <w:lang w:val="en-GB" w:eastAsia="en-US"/>
    </w:rPr>
  </w:style>
  <w:style w:type="character" w:customStyle="1" w:styleId="162">
    <w:name w:val="脚注文本 Char"/>
    <w:basedOn w:val="50"/>
    <w:link w:val="38"/>
    <w:qFormat/>
    <w:uiPriority w:val="0"/>
    <w:rPr>
      <w:rFonts w:ascii="Times New Roman" w:hAnsi="Times New Roman"/>
      <w:sz w:val="16"/>
      <w:lang w:val="en-GB" w:eastAsia="en-US"/>
    </w:rPr>
  </w:style>
  <w:style w:type="paragraph" w:customStyle="1" w:styleId="163">
    <w:name w:val="LSHeader"/>
    <w:qFormat/>
    <w:uiPriority w:val="0"/>
    <w:pPr>
      <w:tabs>
        <w:tab w:val="right" w:pos="9781"/>
      </w:tabs>
    </w:pPr>
    <w:rPr>
      <w:rFonts w:ascii="Arial" w:hAnsi="Arial" w:eastAsia="Malgun Gothic" w:cs="Times New Roman"/>
      <w:b/>
      <w:sz w:val="24"/>
      <w:lang w:val="en-US" w:eastAsia="zh-CN" w:bidi="ar-SA"/>
    </w:rPr>
  </w:style>
  <w:style w:type="character" w:customStyle="1" w:styleId="164">
    <w:name w:val="B3 Char2"/>
    <w:qFormat/>
    <w:uiPriority w:val="0"/>
    <w:rPr>
      <w:rFonts w:eastAsia="Times New Roman"/>
    </w:rPr>
  </w:style>
  <w:style w:type="paragraph" w:customStyle="1" w:styleId="165">
    <w:name w:val="Agreement"/>
    <w:basedOn w:val="1"/>
    <w:next w:val="109"/>
    <w:qFormat/>
    <w:uiPriority w:val="0"/>
    <w:pPr>
      <w:numPr>
        <w:ilvl w:val="0"/>
        <w:numId w:val="3"/>
      </w:numPr>
      <w:spacing w:before="60" w:after="0"/>
    </w:pPr>
    <w:rPr>
      <w:rFonts w:ascii="Arial" w:hAnsi="Arial" w:eastAsia="MS Mincho"/>
      <w:b/>
      <w:szCs w:val="24"/>
      <w:lang w:eastAsia="en-GB"/>
    </w:rPr>
  </w:style>
  <w:style w:type="character" w:customStyle="1" w:styleId="166">
    <w:name w:val="标题 Char"/>
    <w:basedOn w:val="50"/>
    <w:link w:val="46"/>
    <w:qFormat/>
    <w:uiPriority w:val="0"/>
    <w:rPr>
      <w:rFonts w:asciiTheme="majorHAnsi" w:hAnsiTheme="majorHAnsi" w:cstheme="majorBidi"/>
      <w:b/>
      <w:bCs/>
      <w:sz w:val="32"/>
      <w:szCs w:val="32"/>
      <w:lang w:val="en-GB" w:eastAsia="en-US"/>
    </w:rPr>
  </w:style>
  <w:style w:type="paragraph" w:customStyle="1" w:styleId="167">
    <w:name w:val="3GPP_Header"/>
    <w:basedOn w:val="1"/>
    <w:link w:val="176"/>
    <w:qFormat/>
    <w:uiPriority w:val="0"/>
    <w:pPr>
      <w:tabs>
        <w:tab w:val="left" w:pos="1701"/>
        <w:tab w:val="right" w:pos="9639"/>
      </w:tabs>
      <w:spacing w:after="240" w:line="259" w:lineRule="auto"/>
    </w:pPr>
    <w:rPr>
      <w:rFonts w:asciiTheme="minorHAnsi" w:hAnsiTheme="minorHAnsi" w:eastAsiaTheme="minorHAnsi" w:cstheme="minorBidi"/>
      <w:b/>
      <w:sz w:val="24"/>
      <w:szCs w:val="22"/>
      <w:lang w:val="sv-SE"/>
    </w:rPr>
  </w:style>
  <w:style w:type="paragraph" w:customStyle="1" w:styleId="168">
    <w:name w:val="修订2"/>
    <w:hidden/>
    <w:semiHidden/>
    <w:qFormat/>
    <w:uiPriority w:val="99"/>
    <w:rPr>
      <w:rFonts w:ascii="Times New Roman" w:hAnsi="Times New Roman" w:cs="Times New Roman" w:eastAsiaTheme="minorEastAsia"/>
      <w:lang w:val="en-GB" w:eastAsia="en-US" w:bidi="ar-SA"/>
    </w:rPr>
  </w:style>
  <w:style w:type="character" w:customStyle="1" w:styleId="169">
    <w:name w:val="Unresolved Mention"/>
    <w:semiHidden/>
    <w:unhideWhenUsed/>
    <w:qFormat/>
    <w:uiPriority w:val="99"/>
    <w:rPr>
      <w:color w:val="808080"/>
      <w:shd w:val="clear" w:color="auto" w:fill="E6E6E6"/>
    </w:rPr>
  </w:style>
  <w:style w:type="paragraph" w:customStyle="1" w:styleId="170">
    <w:name w:val="First Change"/>
    <w:basedOn w:val="1"/>
    <w:qFormat/>
    <w:uiPriority w:val="0"/>
    <w:pPr>
      <w:jc w:val="center"/>
    </w:pPr>
    <w:rPr>
      <w:rFonts w:eastAsiaTheme="minorEastAsia"/>
      <w:color w:val="FF0000"/>
    </w:rPr>
  </w:style>
  <w:style w:type="table" w:customStyle="1" w:styleId="171">
    <w:name w:val="网格型1"/>
    <w:basedOn w:val="48"/>
    <w:qFormat/>
    <w:uiPriority w:val="0"/>
    <w:rPr>
      <w:rFonts w:ascii="Times New Roman" w:hAnsi="Times New Roman"/>
      <w:lang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网格型2"/>
    <w:basedOn w:val="48"/>
    <w:qFormat/>
    <w:uiPriority w:val="0"/>
    <w:rPr>
      <w:rFonts w:ascii="Times New Roman" w:hAnsi="Times New Roman"/>
      <w:lang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3"/>
    <w:basedOn w:val="48"/>
    <w:qFormat/>
    <w:uiPriority w:val="0"/>
    <w:rPr>
      <w:rFonts w:ascii="Times New Roman" w:hAnsi="Times New Roman"/>
      <w:lang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
    <w:name w:val="Unresolved Mention2"/>
    <w:semiHidden/>
    <w:unhideWhenUsed/>
    <w:qFormat/>
    <w:uiPriority w:val="99"/>
    <w:rPr>
      <w:color w:val="808080"/>
      <w:shd w:val="clear" w:color="auto" w:fill="E6E6E6"/>
    </w:rPr>
  </w:style>
  <w:style w:type="character" w:customStyle="1" w:styleId="175">
    <w:name w:val="Mention"/>
    <w:unhideWhenUsed/>
    <w:qFormat/>
    <w:uiPriority w:val="99"/>
    <w:rPr>
      <w:color w:val="2B579A"/>
      <w:shd w:val="clear" w:color="auto" w:fill="E6E6E6"/>
    </w:rPr>
  </w:style>
  <w:style w:type="character" w:customStyle="1" w:styleId="176">
    <w:name w:val="3GPP_Header Char"/>
    <w:link w:val="167"/>
    <w:qFormat/>
    <w:uiPriority w:val="0"/>
    <w:rPr>
      <w:rFonts w:asciiTheme="minorHAnsi" w:hAnsiTheme="minorHAnsi" w:eastAsiaTheme="minorHAnsi" w:cstheme="minorBidi"/>
      <w:b/>
      <w:sz w:val="24"/>
      <w:szCs w:val="22"/>
      <w:lang w:val="sv-SE" w:eastAsia="en-US"/>
    </w:rPr>
  </w:style>
  <w:style w:type="paragraph" w:customStyle="1" w:styleId="177">
    <w:name w:val="TOC 标题2"/>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Theme="minorEastAsia"/>
      <w:b/>
      <w:bCs/>
      <w:color w:val="365F91"/>
      <w:sz w:val="28"/>
      <w:szCs w:val="28"/>
      <w:lang w:val="en-US"/>
    </w:rPr>
  </w:style>
  <w:style w:type="character" w:styleId="178">
    <w:name w:val="Placeholder Text"/>
    <w:semiHidden/>
    <w:qFormat/>
    <w:uiPriority w:val="99"/>
    <w:rPr>
      <w:color w:val="808080"/>
    </w:rPr>
  </w:style>
  <w:style w:type="paragraph" w:customStyle="1" w:styleId="179">
    <w:name w:val="B1+"/>
    <w:basedOn w:val="86"/>
    <w:link w:val="180"/>
    <w:qFormat/>
    <w:uiPriority w:val="0"/>
    <w:pPr>
      <w:numPr>
        <w:ilvl w:val="0"/>
        <w:numId w:val="4"/>
      </w:numPr>
      <w:tabs>
        <w:tab w:val="left" w:pos="360"/>
        <w:tab w:val="clear" w:pos="737"/>
      </w:tabs>
      <w:overflowPunct w:val="0"/>
      <w:autoSpaceDE w:val="0"/>
      <w:autoSpaceDN w:val="0"/>
      <w:adjustRightInd w:val="0"/>
      <w:ind w:left="568" w:hanging="284"/>
      <w:textAlignment w:val="baseline"/>
    </w:pPr>
    <w:rPr>
      <w:rFonts w:eastAsia="Times New Roman"/>
      <w:lang w:eastAsia="ko-KR"/>
    </w:rPr>
  </w:style>
  <w:style w:type="character" w:customStyle="1" w:styleId="180">
    <w:name w:val="B1+ Car"/>
    <w:link w:val="179"/>
    <w:qFormat/>
    <w:uiPriority w:val="0"/>
    <w:rPr>
      <w:rFonts w:ascii="Times New Roman" w:hAnsi="Times New Roman" w:eastAsia="Times New Roman"/>
      <w:lang w:val="en-GB" w:eastAsia="ko-KR"/>
    </w:rPr>
  </w:style>
  <w:style w:type="paragraph" w:customStyle="1" w:styleId="181">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ko-KR"/>
    </w:rPr>
  </w:style>
  <w:style w:type="character" w:customStyle="1" w:styleId="182">
    <w:name w:val="正文文本 Char"/>
    <w:basedOn w:val="50"/>
    <w:link w:val="31"/>
    <w:qFormat/>
    <w:uiPriority w:val="0"/>
    <w:rPr>
      <w:rFonts w:ascii="Times New Roman" w:hAnsi="Times New Roman" w:eastAsia="Times New Roman"/>
      <w:lang w:val="en-GB" w:eastAsia="ko-KR"/>
    </w:rPr>
  </w:style>
  <w:style w:type="paragraph" w:customStyle="1" w:styleId="183">
    <w:name w:val="Guidance"/>
    <w:basedOn w:val="1"/>
    <w:qFormat/>
    <w:uiPriority w:val="0"/>
    <w:pPr>
      <w:overflowPunct w:val="0"/>
      <w:autoSpaceDE w:val="0"/>
      <w:autoSpaceDN w:val="0"/>
      <w:adjustRightInd w:val="0"/>
      <w:textAlignment w:val="baseline"/>
    </w:pPr>
    <w:rPr>
      <w:rFonts w:eastAsia="等线"/>
      <w:i/>
      <w:color w:val="0000FF"/>
      <w:lang w:eastAsia="en-GB"/>
    </w:rPr>
  </w:style>
  <w:style w:type="paragraph" w:customStyle="1" w:styleId="184">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85">
    <w:name w:val="Style TAL + Left:  075 cm"/>
    <w:basedOn w:val="64"/>
    <w:qFormat/>
    <w:uiPriority w:val="0"/>
    <w:pPr>
      <w:overflowPunct w:val="0"/>
      <w:autoSpaceDE w:val="0"/>
      <w:autoSpaceDN w:val="0"/>
      <w:adjustRightInd w:val="0"/>
      <w:ind w:left="425"/>
      <w:textAlignment w:val="baseline"/>
    </w:pPr>
    <w:rPr>
      <w:rFonts w:eastAsia="等线"/>
      <w:lang w:eastAsia="en-GB"/>
    </w:rPr>
  </w:style>
  <w:style w:type="paragraph" w:customStyle="1" w:styleId="186">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87">
    <w:name w:val="Rec_CCITT_#"/>
    <w:basedOn w:val="1"/>
    <w:qFormat/>
    <w:uiPriority w:val="0"/>
    <w:pPr>
      <w:keepNext/>
      <w:keepLines/>
    </w:pPr>
    <w:rPr>
      <w:rFonts w:eastAsia="MS Mincho"/>
      <w:b/>
    </w:rPr>
  </w:style>
  <w:style w:type="paragraph" w:customStyle="1" w:styleId="188">
    <w:name w:val="Couv Rec Title"/>
    <w:basedOn w:val="1"/>
    <w:qFormat/>
    <w:uiPriority w:val="0"/>
    <w:pPr>
      <w:keepNext/>
      <w:keepLines/>
      <w:spacing w:before="240"/>
      <w:ind w:left="1418"/>
    </w:pPr>
    <w:rPr>
      <w:rFonts w:ascii="Arial" w:hAnsi="Arial" w:eastAsia="MS Mincho"/>
      <w:b/>
      <w:sz w:val="36"/>
      <w:lang w:val="en-US"/>
    </w:rPr>
  </w:style>
  <w:style w:type="paragraph" w:customStyle="1" w:styleId="189">
    <w:name w:val="00 BodyText"/>
    <w:basedOn w:val="1"/>
    <w:qFormat/>
    <w:uiPriority w:val="0"/>
    <w:pPr>
      <w:spacing w:after="220"/>
    </w:pPr>
    <w:rPr>
      <w:rFonts w:ascii="Arial" w:hAnsi="Arial" w:eastAsia="MS Mincho"/>
      <w:sz w:val="22"/>
      <w:lang w:val="en-US"/>
    </w:rPr>
  </w:style>
  <w:style w:type="character" w:customStyle="1" w:styleId="190">
    <w:name w:val="正文文本缩进 Char"/>
    <w:basedOn w:val="50"/>
    <w:link w:val="32"/>
    <w:qFormat/>
    <w:uiPriority w:val="0"/>
    <w:rPr>
      <w:rFonts w:ascii="Times New Roman" w:hAnsi="Times New Roman" w:eastAsia="MS Mincho"/>
      <w:lang w:val="en-GB" w:eastAsia="zh-CN"/>
    </w:rPr>
  </w:style>
  <w:style w:type="paragraph" w:customStyle="1" w:styleId="191">
    <w:name w:val="Note"/>
    <w:basedOn w:val="1"/>
    <w:qFormat/>
    <w:uiPriority w:val="0"/>
    <w:pPr>
      <w:spacing w:after="120"/>
      <w:ind w:left="1134" w:hanging="567"/>
    </w:pPr>
    <w:rPr>
      <w:rFonts w:eastAsia="MS Mincho"/>
      <w:szCs w:val="22"/>
    </w:rPr>
  </w:style>
  <w:style w:type="paragraph" w:customStyle="1" w:styleId="192">
    <w:name w:val="11 BodyText"/>
    <w:basedOn w:val="1"/>
    <w:qFormat/>
    <w:uiPriority w:val="0"/>
    <w:pPr>
      <w:spacing w:after="220"/>
      <w:ind w:left="1298"/>
    </w:pPr>
    <w:rPr>
      <w:rFonts w:ascii="Arial" w:hAnsi="Arial" w:eastAsia="MS Mincho"/>
      <w:sz w:val="22"/>
      <w:lang w:val="en-US"/>
    </w:rPr>
  </w:style>
  <w:style w:type="paragraph" w:customStyle="1" w:styleId="193">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character" w:customStyle="1" w:styleId="194">
    <w:name w:val="Char Char2"/>
    <w:qFormat/>
    <w:uiPriority w:val="0"/>
    <w:rPr>
      <w:rFonts w:ascii="Times New Roman" w:hAnsi="Times New Roman" w:eastAsia="MS Mincho"/>
      <w:lang w:val="en-GB" w:eastAsia="en-US"/>
    </w:rPr>
  </w:style>
  <w:style w:type="character" w:customStyle="1" w:styleId="195">
    <w:name w:val="H6 Char"/>
    <w:link w:val="8"/>
    <w:qFormat/>
    <w:uiPriority w:val="0"/>
    <w:rPr>
      <w:rFonts w:ascii="Arial" w:hAnsi="Arial"/>
      <w:lang w:val="en-GB" w:eastAsia="en-US"/>
    </w:rPr>
  </w:style>
  <w:style w:type="character" w:customStyle="1" w:styleId="196">
    <w:name w:val="B2 Car"/>
    <w:qFormat/>
    <w:uiPriority w:val="0"/>
    <w:rPr>
      <w:rFonts w:ascii="Times New Roman" w:hAnsi="Times New Roman"/>
      <w:lang w:val="en-GB"/>
    </w:rPr>
  </w:style>
  <w:style w:type="paragraph" w:customStyle="1" w:styleId="197">
    <w:name w:val="Reference"/>
    <w:basedOn w:val="1"/>
    <w:qFormat/>
    <w:uiPriority w:val="0"/>
    <w:pPr>
      <w:tabs>
        <w:tab w:val="left" w:pos="567"/>
      </w:tabs>
      <w:overflowPunct w:val="0"/>
      <w:autoSpaceDE w:val="0"/>
      <w:autoSpaceDN w:val="0"/>
      <w:adjustRightInd w:val="0"/>
      <w:spacing w:after="120"/>
      <w:ind w:left="567" w:hanging="567"/>
      <w:textAlignment w:val="baseline"/>
    </w:pPr>
    <w:rPr>
      <w:sz w:val="22"/>
      <w:lang w:eastAsia="zh-CN"/>
    </w:rPr>
  </w:style>
  <w:style w:type="paragraph" w:customStyle="1" w:styleId="198">
    <w:name w:val="Proposal"/>
    <w:basedOn w:val="1"/>
    <w:link w:val="199"/>
    <w:qFormat/>
    <w:uiPriority w:val="0"/>
    <w:pPr>
      <w:tabs>
        <w:tab w:val="left" w:pos="1560"/>
      </w:tabs>
    </w:pPr>
    <w:rPr>
      <w:rFonts w:eastAsia="Times New Roman"/>
      <w:b/>
    </w:rPr>
  </w:style>
  <w:style w:type="character" w:customStyle="1" w:styleId="199">
    <w:name w:val="Proposal Char"/>
    <w:link w:val="198"/>
    <w:qFormat/>
    <w:uiPriority w:val="0"/>
    <w:rPr>
      <w:rFonts w:ascii="Times New Roman" w:hAnsi="Times New Roman" w:eastAsia="Times New Roman"/>
      <w:b/>
      <w:lang w:val="en-GB" w:eastAsia="en-US"/>
    </w:rPr>
  </w:style>
  <w:style w:type="paragraph" w:customStyle="1" w:styleId="200">
    <w:name w:val="Proposal list"/>
    <w:basedOn w:val="198"/>
    <w:link w:val="201"/>
    <w:qFormat/>
    <w:uiPriority w:val="0"/>
    <w:pPr>
      <w:ind w:left="1560" w:hanging="1134"/>
    </w:pPr>
  </w:style>
  <w:style w:type="character" w:customStyle="1" w:styleId="201">
    <w:name w:val="Proposal list Char"/>
    <w:link w:val="200"/>
    <w:qFormat/>
    <w:uiPriority w:val="0"/>
    <w:rPr>
      <w:rFonts w:ascii="Times New Roman" w:hAnsi="Times New Roman" w:eastAsia="Times New Roman"/>
      <w:b/>
      <w:lang w:val="en-GB" w:eastAsia="en-US"/>
    </w:rPr>
  </w:style>
  <w:style w:type="paragraph" w:customStyle="1" w:styleId="202">
    <w:name w:val="a"/>
    <w:basedOn w:val="92"/>
    <w:qFormat/>
    <w:uiPriority w:val="0"/>
    <w:pPr>
      <w:tabs>
        <w:tab w:val="left" w:pos="1985"/>
      </w:tabs>
    </w:pPr>
    <w:rPr>
      <w:rFonts w:eastAsia="等线" w:cs="Arial"/>
      <w:b/>
      <w:bCs/>
      <w:color w:val="000000"/>
      <w:sz w:val="24"/>
      <w:szCs w:val="24"/>
      <w:lang w:val="en-US"/>
    </w:rPr>
  </w:style>
  <w:style w:type="paragraph" w:customStyle="1" w:styleId="203">
    <w:name w:val="Discussion"/>
    <w:basedOn w:val="1"/>
    <w:qFormat/>
    <w:uiPriority w:val="0"/>
    <w:rPr>
      <w:rFonts w:ascii="Arial" w:hAnsi="Arial" w:eastAsia="等线" w:cs="Arial"/>
    </w:rPr>
  </w:style>
  <w:style w:type="paragraph" w:customStyle="1" w:styleId="204">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205">
    <w:name w:val="Observation"/>
    <w:basedOn w:val="198"/>
    <w:qFormat/>
    <w:uiPriority w:val="0"/>
    <w:pPr>
      <w:tabs>
        <w:tab w:val="left" w:pos="1701"/>
        <w:tab w:val="clear" w:pos="1560"/>
      </w:tabs>
      <w:overflowPunct w:val="0"/>
      <w:autoSpaceDE w:val="0"/>
      <w:autoSpaceDN w:val="0"/>
      <w:adjustRightInd w:val="0"/>
      <w:spacing w:after="120"/>
      <w:jc w:val="both"/>
      <w:textAlignment w:val="baseline"/>
    </w:pPr>
    <w:rPr>
      <w:rFonts w:ascii="Arial" w:hAnsi="Arial" w:eastAsia="宋体"/>
      <w:bCs/>
      <w:lang w:eastAsia="ja-JP"/>
    </w:rPr>
  </w:style>
  <w:style w:type="paragraph" w:customStyle="1" w:styleId="206">
    <w:name w:val="列表段落"/>
    <w:basedOn w:val="1"/>
    <w:qFormat/>
    <w:uiPriority w:val="0"/>
    <w:pPr>
      <w:spacing w:before="100" w:beforeAutospacing="1" w:after="120"/>
      <w:ind w:firstLine="420"/>
    </w:pPr>
    <w:rPr>
      <w:rFonts w:eastAsia="Calibri"/>
      <w:sz w:val="22"/>
      <w:szCs w:val="22"/>
      <w:lang w:val="en-US" w:eastAsia="zh-CN"/>
    </w:rPr>
  </w:style>
  <w:style w:type="paragraph" w:customStyle="1" w:styleId="207">
    <w:name w:val="Contact"/>
    <w:basedOn w:val="5"/>
    <w:qFormat/>
    <w:uiPriority w:val="0"/>
    <w:pPr>
      <w:keepNext w:val="0"/>
      <w:keepLines w:val="0"/>
      <w:overflowPunct w:val="0"/>
      <w:autoSpaceDE w:val="0"/>
      <w:autoSpaceDN w:val="0"/>
      <w:adjustRightInd w:val="0"/>
      <w:spacing w:before="0" w:after="0"/>
      <w:ind w:left="567"/>
      <w:textAlignment w:val="baseline"/>
    </w:pPr>
    <w:rPr>
      <w:rFonts w:cs="Arial"/>
      <w:sz w:val="20"/>
      <w:lang w:eastAsia="ja-JP"/>
    </w:rPr>
  </w:style>
  <w:style w:type="paragraph" w:customStyle="1" w:styleId="208">
    <w:name w:val="paragraph"/>
    <w:basedOn w:val="1"/>
    <w:qFormat/>
    <w:uiPriority w:val="0"/>
    <w:pPr>
      <w:spacing w:before="100" w:beforeAutospacing="1" w:after="100" w:afterAutospacing="1"/>
    </w:pPr>
    <w:rPr>
      <w:rFonts w:eastAsia="Times New Roman"/>
      <w:sz w:val="24"/>
      <w:szCs w:val="24"/>
      <w:lang w:val="de-DE"/>
    </w:rPr>
  </w:style>
  <w:style w:type="character" w:customStyle="1" w:styleId="209">
    <w:name w:val="normaltextrun"/>
    <w:basedOn w:val="50"/>
    <w:qFormat/>
    <w:uiPriority w:val="0"/>
  </w:style>
  <w:style w:type="character" w:customStyle="1" w:styleId="210">
    <w:name w:val="apple-converted-space"/>
    <w:basedOn w:val="50"/>
    <w:qFormat/>
    <w:uiPriority w:val="0"/>
  </w:style>
  <w:style w:type="character" w:customStyle="1" w:styleId="211">
    <w:name w:val="eop"/>
    <w:basedOn w:val="50"/>
    <w:qFormat/>
    <w:uiPriority w:val="0"/>
  </w:style>
  <w:style w:type="character" w:customStyle="1" w:styleId="212">
    <w:name w:val="未处理的提及1"/>
    <w:semiHidden/>
    <w:unhideWhenUsed/>
    <w:qFormat/>
    <w:uiPriority w:val="99"/>
    <w:rPr>
      <w:color w:val="808080"/>
      <w:shd w:val="clear" w:color="auto" w:fill="E6E6E6"/>
    </w:rPr>
  </w:style>
  <w:style w:type="character" w:customStyle="1" w:styleId="213">
    <w:name w:val="@他1"/>
    <w:unhideWhenUsed/>
    <w:qFormat/>
    <w:uiPriority w:val="99"/>
    <w:rPr>
      <w:color w:val="2B579A"/>
      <w:shd w:val="clear" w:color="auto" w:fill="E6E6E6"/>
    </w:rPr>
  </w:style>
  <w:style w:type="paragraph" w:customStyle="1" w:styleId="214">
    <w:name w:val="TAL + Left:  1 cm"/>
    <w:basedOn w:val="64"/>
    <w:qFormat/>
    <w:uiPriority w:val="0"/>
    <w:pPr>
      <w:overflowPunct w:val="0"/>
      <w:autoSpaceDE w:val="0"/>
      <w:autoSpaceDN w:val="0"/>
      <w:adjustRightInd w:val="0"/>
      <w:ind w:left="567"/>
      <w:textAlignment w:val="baseline"/>
    </w:pPr>
    <w:rPr>
      <w:rFonts w:eastAsia="等线"/>
      <w:lang w:eastAsia="en-GB"/>
    </w:rPr>
  </w:style>
  <w:style w:type="paragraph" w:customStyle="1" w:styleId="215">
    <w:name w:val="RAN1 bullet2"/>
    <w:basedOn w:val="1"/>
    <w:qFormat/>
    <w:uiPriority w:val="99"/>
    <w:pPr>
      <w:tabs>
        <w:tab w:val="left" w:pos="1440"/>
      </w:tabs>
      <w:spacing w:after="0"/>
      <w:ind w:left="1440" w:hanging="360"/>
    </w:pPr>
    <w:rPr>
      <w:rFonts w:ascii="Times" w:hAnsi="Times" w:eastAsia="Batang"/>
      <w:lang w:val="fr-FR" w:eastAsia="fr-FR"/>
    </w:rPr>
  </w:style>
  <w:style w:type="paragraph" w:customStyle="1" w:styleId="216">
    <w:name w:val="RAN1 bullet1"/>
    <w:basedOn w:val="1"/>
    <w:qFormat/>
    <w:uiPriority w:val="99"/>
    <w:pPr>
      <w:spacing w:after="0"/>
      <w:ind w:left="720" w:hanging="360"/>
    </w:pPr>
    <w:rPr>
      <w:rFonts w:ascii="Times" w:hAnsi="Times" w:eastAsia="Batang"/>
      <w:szCs w:val="24"/>
      <w:lang w:val="da-DK" w:eastAsia="zh-CN"/>
    </w:rPr>
  </w:style>
  <w:style w:type="paragraph" w:customStyle="1" w:styleId="217">
    <w:name w:val="Style TAL + Bold Left:  025 cm"/>
    <w:basedOn w:val="64"/>
    <w:qFormat/>
    <w:uiPriority w:val="0"/>
    <w:pPr>
      <w:overflowPunct w:val="0"/>
      <w:autoSpaceDE w:val="0"/>
      <w:autoSpaceDN w:val="0"/>
      <w:adjustRightInd w:val="0"/>
      <w:ind w:left="284"/>
      <w:textAlignment w:val="baseline"/>
    </w:pPr>
    <w:rPr>
      <w:b/>
      <w:bCs/>
      <w:lang w:eastAsia="ko-KR"/>
    </w:rPr>
  </w:style>
  <w:style w:type="paragraph" w:customStyle="1" w:styleId="218">
    <w:name w:val="TAL + Left: 0"/>
    <w:basedOn w:val="1"/>
    <w:qFormat/>
    <w:uiPriority w:val="0"/>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paragraph" w:customStyle="1" w:styleId="219">
    <w:name w:val="列出段落1"/>
    <w:basedOn w:val="1"/>
    <w:qFormat/>
    <w:uiPriority w:val="0"/>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220">
    <w:name w:val="Source"/>
    <w:basedOn w:val="1"/>
    <w:qFormat/>
    <w:uiPriority w:val="0"/>
    <w:pPr>
      <w:spacing w:after="60"/>
      <w:ind w:left="1985" w:hanging="1985"/>
    </w:pPr>
    <w:rPr>
      <w:rFonts w:ascii="Arial" w:hAnsi="Arial" w:cs="Arial" w:eastAsiaTheme="minorEastAsia"/>
      <w:b/>
    </w:rPr>
  </w:style>
  <w:style w:type="paragraph" w:customStyle="1" w:styleId="221">
    <w:name w:val="列出段落2"/>
    <w:basedOn w:val="1"/>
    <w:qFormat/>
    <w:uiPriority w:val="0"/>
    <w:pPr>
      <w:spacing w:before="100" w:beforeAutospacing="1"/>
      <w:ind w:left="720"/>
      <w:contextualSpacing/>
    </w:pPr>
    <w:rPr>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F62C0-3D13-4032-92AC-225C31991C5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1680</Words>
  <Characters>9579</Characters>
  <Lines>79</Lines>
  <Paragraphs>22</Paragraphs>
  <TotalTime>0</TotalTime>
  <ScaleCrop>false</ScaleCrop>
  <LinksUpToDate>false</LinksUpToDate>
  <CharactersWithSpaces>11237</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2025-09-19T03:45:00Z</dcterms:created>
  <dc:creator>Michael Sanders, John M Meredith</dc:creator>
  <cp:lastModifiedBy>ZTE</cp:lastModifiedBy>
  <cp:lastPrinted>2411-12-31T15:59:00Z</cp:lastPrinted>
  <dcterms:modified xsi:type="dcterms:W3CDTF">2025-11-07T06:04:04Z</dcterms:modified>
  <dc:title>MTG_TITLE</dc:title>
  <cp:revision>118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2052-12.8.2.19830</vt:lpwstr>
  </property>
  <property fmtid="{D5CDD505-2E9C-101B-9397-08002B2CF9AE}" pid="29" name="ICV">
    <vt:lpwstr>EDB720472CDE40CDA1726380CD335E1F_13</vt:lpwstr>
  </property>
</Properties>
</file>